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caps/>
          <w:sz w:val="28"/>
          <w:szCs w:val="28"/>
          <w:lang w:eastAsia="en-US"/>
        </w:rPr>
        <w:id w:val="-1112822666"/>
        <w:docPartObj>
          <w:docPartGallery w:val="Cover Pages"/>
          <w:docPartUnique/>
        </w:docPartObj>
      </w:sdtPr>
      <w:sdtEndPr>
        <w:rPr>
          <w:rFonts w:asciiTheme="minorHAnsi" w:eastAsiaTheme="minorHAnsi" w:hAnsiTheme="minorHAnsi" w:cstheme="minorBidi"/>
          <w:b w:val="0"/>
          <w:caps w:val="0"/>
          <w:sz w:val="22"/>
          <w:szCs w:val="22"/>
        </w:rPr>
      </w:sdtEndPr>
      <w:sdtContent>
        <w:tbl>
          <w:tblPr>
            <w:tblW w:w="5000" w:type="pct"/>
            <w:jc w:val="center"/>
            <w:tblLook w:val="04A0" w:firstRow="1" w:lastRow="0" w:firstColumn="1" w:lastColumn="0" w:noHBand="0" w:noVBand="1"/>
          </w:tblPr>
          <w:tblGrid>
            <w:gridCol w:w="9288"/>
          </w:tblGrid>
          <w:tr w:rsidR="00AF3002" w:rsidRPr="00E07959" w14:paraId="24A910E2" w14:textId="77777777" w:rsidTr="001B10CB">
            <w:trPr>
              <w:trHeight w:val="2880"/>
              <w:jc w:val="center"/>
            </w:trPr>
            <w:tc>
              <w:tcPr>
                <w:tcW w:w="5000" w:type="pct"/>
              </w:tcPr>
              <w:p w14:paraId="6036E660" w14:textId="77777777" w:rsidR="00AF3002" w:rsidRPr="00E07959" w:rsidRDefault="00AF3002" w:rsidP="00FA4EF3">
                <w:pPr>
                  <w:pStyle w:val="Bezmezer"/>
                  <w:jc w:val="both"/>
                  <w:rPr>
                    <w:rFonts w:asciiTheme="majorHAnsi" w:eastAsiaTheme="majorEastAsia" w:hAnsiTheme="majorHAnsi" w:cstheme="majorBidi"/>
                    <w:b/>
                    <w:caps/>
                    <w:sz w:val="28"/>
                    <w:szCs w:val="28"/>
                  </w:rPr>
                </w:pPr>
              </w:p>
              <w:p w14:paraId="3530CD90" w14:textId="77777777" w:rsidR="00AF3002" w:rsidRPr="00E07959" w:rsidRDefault="00AF3002" w:rsidP="00FA4EF3">
                <w:pPr>
                  <w:pStyle w:val="Bezmezer"/>
                  <w:jc w:val="both"/>
                  <w:rPr>
                    <w:rFonts w:asciiTheme="majorHAnsi" w:eastAsiaTheme="majorEastAsia" w:hAnsiTheme="majorHAnsi" w:cstheme="majorBidi"/>
                    <w:b/>
                    <w:caps/>
                    <w:sz w:val="28"/>
                    <w:szCs w:val="28"/>
                  </w:rPr>
                </w:pPr>
              </w:p>
              <w:p w14:paraId="2C4ADB3D" w14:textId="77777777" w:rsidR="00AF3002" w:rsidRPr="00E07959" w:rsidRDefault="00AF3002" w:rsidP="00FA4EF3">
                <w:pPr>
                  <w:pStyle w:val="Bezmezer"/>
                  <w:jc w:val="both"/>
                  <w:rPr>
                    <w:rFonts w:asciiTheme="majorHAnsi" w:eastAsiaTheme="majorEastAsia" w:hAnsiTheme="majorHAnsi" w:cstheme="majorBidi"/>
                    <w:b/>
                    <w:caps/>
                    <w:sz w:val="28"/>
                    <w:szCs w:val="28"/>
                  </w:rPr>
                </w:pPr>
              </w:p>
              <w:p w14:paraId="4EC98967" w14:textId="442376FC" w:rsidR="00AF3002" w:rsidRPr="00E07959" w:rsidRDefault="00E11286" w:rsidP="00FA4EF3">
                <w:pPr>
                  <w:pStyle w:val="Bezmezer"/>
                  <w:jc w:val="both"/>
                  <w:rPr>
                    <w:rFonts w:asciiTheme="majorHAnsi" w:eastAsiaTheme="majorEastAsia" w:hAnsiTheme="majorHAnsi" w:cstheme="majorBidi"/>
                    <w:b/>
                    <w:caps/>
                    <w:sz w:val="28"/>
                    <w:szCs w:val="28"/>
                  </w:rPr>
                </w:pPr>
                <w:r>
                  <w:rPr>
                    <w:rFonts w:asciiTheme="majorHAnsi" w:eastAsiaTheme="majorEastAsia" w:hAnsiTheme="majorHAnsi" w:cstheme="majorBidi"/>
                    <w:b/>
                    <w:caps/>
                    <w:sz w:val="28"/>
                    <w:szCs w:val="28"/>
                  </w:rPr>
                  <w:t xml:space="preserve">Podnik: </w:t>
                </w:r>
                <w:r w:rsidR="00FA4EF3">
                  <w:rPr>
                    <w:rFonts w:asciiTheme="majorHAnsi" w:eastAsiaTheme="majorEastAsia" w:hAnsiTheme="majorHAnsi" w:cstheme="majorBidi"/>
                    <w:b/>
                    <w:caps/>
                    <w:sz w:val="28"/>
                    <w:szCs w:val="28"/>
                  </w:rPr>
                  <w:t>FARMA s.r.o.</w:t>
                </w:r>
              </w:p>
            </w:tc>
          </w:tr>
          <w:tr w:rsidR="00AF3002" w14:paraId="1452F293" w14:textId="77777777" w:rsidTr="001B10CB">
            <w:trPr>
              <w:trHeight w:val="1440"/>
              <w:jc w:val="center"/>
            </w:trPr>
            <w:tc>
              <w:tcPr>
                <w:tcW w:w="5000" w:type="pct"/>
                <w:tcBorders>
                  <w:bottom w:val="single" w:sz="4" w:space="0" w:color="4F81BD" w:themeColor="accent1"/>
                </w:tcBorders>
                <w:vAlign w:val="center"/>
              </w:tcPr>
              <w:p w14:paraId="04F96720" w14:textId="77777777" w:rsidR="00AF3002" w:rsidRDefault="00AF3002" w:rsidP="00FA4EF3">
                <w:pPr>
                  <w:pStyle w:val="Bezmezer"/>
                  <w:jc w:val="both"/>
                  <w:rPr>
                    <w:rFonts w:asciiTheme="majorHAnsi" w:eastAsiaTheme="majorEastAsia" w:hAnsiTheme="majorHAnsi" w:cstheme="majorBidi"/>
                    <w:sz w:val="80"/>
                    <w:szCs w:val="80"/>
                  </w:rPr>
                </w:pPr>
              </w:p>
              <w:p w14:paraId="6EF5F2DD" w14:textId="77777777" w:rsidR="00AF3002" w:rsidRDefault="00AF3002" w:rsidP="00FA4EF3">
                <w:pPr>
                  <w:pStyle w:val="Bezmezer"/>
                  <w:jc w:val="both"/>
                  <w:rPr>
                    <w:rFonts w:asciiTheme="majorHAnsi" w:eastAsiaTheme="majorEastAsia" w:hAnsiTheme="majorHAnsi" w:cstheme="majorBidi"/>
                    <w:sz w:val="80"/>
                    <w:szCs w:val="80"/>
                  </w:rPr>
                </w:pPr>
              </w:p>
              <w:sdt>
                <w:sdtPr>
                  <w:rPr>
                    <w:rFonts w:asciiTheme="majorHAnsi" w:eastAsiaTheme="majorEastAsia" w:hAnsiTheme="majorHAnsi" w:cstheme="majorBidi"/>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p w14:paraId="6C7309FC" w14:textId="77777777" w:rsidR="00AF3002" w:rsidRDefault="00AF3002" w:rsidP="00FA4EF3">
                    <w:pPr>
                      <w:pStyle w:val="Bezmezer"/>
                      <w:jc w:val="both"/>
                      <w:rPr>
                        <w:rFonts w:asciiTheme="majorHAnsi" w:eastAsiaTheme="majorEastAsia" w:hAnsiTheme="majorHAnsi" w:cstheme="majorBidi"/>
                        <w:sz w:val="80"/>
                        <w:szCs w:val="80"/>
                      </w:rPr>
                    </w:pPr>
                    <w:r>
                      <w:rPr>
                        <w:rFonts w:asciiTheme="majorHAnsi" w:eastAsiaTheme="majorEastAsia" w:hAnsiTheme="majorHAnsi" w:cstheme="majorBidi"/>
                        <w:sz w:val="80"/>
                        <w:szCs w:val="80"/>
                      </w:rPr>
                      <w:t>Skladovací řád</w:t>
                    </w:r>
                    <w:r w:rsidRPr="00AF3002">
                      <w:rPr>
                        <w:rFonts w:asciiTheme="majorHAnsi" w:eastAsiaTheme="majorEastAsia" w:hAnsiTheme="majorHAnsi" w:cstheme="majorBidi"/>
                        <w:sz w:val="80"/>
                        <w:szCs w:val="80"/>
                      </w:rPr>
                      <w:t xml:space="preserve">                                                                         </w:t>
                    </w:r>
                  </w:p>
                </w:sdtContent>
              </w:sdt>
            </w:tc>
          </w:tr>
          <w:tr w:rsidR="00AF3002" w14:paraId="5E549BDB" w14:textId="77777777" w:rsidTr="001B10CB">
            <w:trPr>
              <w:trHeight w:val="720"/>
              <w:jc w:val="center"/>
            </w:trPr>
            <w:sdt>
              <w:sdtPr>
                <w:rPr>
                  <w:rFonts w:asciiTheme="majorHAnsi" w:eastAsiaTheme="majorEastAsia" w:hAnsiTheme="majorHAnsi" w:cstheme="majorBidi"/>
                  <w:sz w:val="44"/>
                  <w:szCs w:val="44"/>
                </w:rPr>
                <w:alias w:val="Podtitul"/>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4D30A5C7" w14:textId="77777777" w:rsidR="00AF3002" w:rsidRDefault="00AF3002" w:rsidP="00FA4EF3">
                    <w:pPr>
                      <w:pStyle w:val="Bezmezer"/>
                      <w:jc w:val="both"/>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AF3002" w14:paraId="71F6FE6D" w14:textId="77777777" w:rsidTr="001B10CB">
            <w:trPr>
              <w:trHeight w:val="360"/>
              <w:jc w:val="center"/>
            </w:trPr>
            <w:tc>
              <w:tcPr>
                <w:tcW w:w="5000" w:type="pct"/>
                <w:vAlign w:val="center"/>
              </w:tcPr>
              <w:p w14:paraId="6EEC1538" w14:textId="77777777" w:rsidR="00AF3002" w:rsidRDefault="00AF3002" w:rsidP="00FA4EF3">
                <w:pPr>
                  <w:pStyle w:val="Bezmezer"/>
                  <w:jc w:val="both"/>
                </w:pPr>
              </w:p>
            </w:tc>
          </w:tr>
          <w:tr w:rsidR="00AF3002" w14:paraId="1B1D43F2" w14:textId="77777777" w:rsidTr="001B10CB">
            <w:trPr>
              <w:trHeight w:val="360"/>
              <w:jc w:val="center"/>
            </w:trPr>
            <w:tc>
              <w:tcPr>
                <w:tcW w:w="5000" w:type="pct"/>
                <w:vAlign w:val="center"/>
              </w:tcPr>
              <w:p w14:paraId="2B8B89D2" w14:textId="77777777" w:rsidR="00AF3002" w:rsidRDefault="00AF3002" w:rsidP="00FA4EF3">
                <w:pPr>
                  <w:pStyle w:val="Bezmezer"/>
                  <w:jc w:val="both"/>
                  <w:rPr>
                    <w:b/>
                    <w:bCs/>
                  </w:rPr>
                </w:pPr>
              </w:p>
              <w:p w14:paraId="2332F842" w14:textId="77777777" w:rsidR="00AF3002" w:rsidRDefault="00AF3002" w:rsidP="00FA4EF3">
                <w:pPr>
                  <w:pStyle w:val="Bezmezer"/>
                  <w:jc w:val="both"/>
                  <w:rPr>
                    <w:b/>
                    <w:bCs/>
                  </w:rPr>
                </w:pPr>
              </w:p>
              <w:p w14:paraId="756AD3F0" w14:textId="77777777" w:rsidR="00AF3002" w:rsidRDefault="00AF3002" w:rsidP="00FA4EF3">
                <w:pPr>
                  <w:pStyle w:val="Bezmezer"/>
                  <w:jc w:val="both"/>
                  <w:rPr>
                    <w:b/>
                    <w:bCs/>
                  </w:rPr>
                </w:pPr>
              </w:p>
              <w:p w14:paraId="1E51A7D5" w14:textId="77777777" w:rsidR="00AF3002" w:rsidRDefault="00AF3002" w:rsidP="00FA4EF3">
                <w:pPr>
                  <w:pStyle w:val="Bezmezer"/>
                  <w:jc w:val="both"/>
                  <w:rPr>
                    <w:b/>
                    <w:bCs/>
                    <w:sz w:val="28"/>
                    <w:szCs w:val="28"/>
                  </w:rPr>
                </w:pPr>
              </w:p>
              <w:p w14:paraId="3DA063C8" w14:textId="77777777" w:rsidR="00AF3002" w:rsidRDefault="00AF3002" w:rsidP="00FA4EF3">
                <w:pPr>
                  <w:pStyle w:val="Bezmezer"/>
                  <w:jc w:val="both"/>
                  <w:rPr>
                    <w:b/>
                    <w:bCs/>
                    <w:sz w:val="28"/>
                    <w:szCs w:val="28"/>
                  </w:rPr>
                </w:pPr>
              </w:p>
              <w:p w14:paraId="4D20BB7C" w14:textId="77777777" w:rsidR="00AF3002" w:rsidRDefault="00AF3002" w:rsidP="00FA4EF3">
                <w:pPr>
                  <w:pStyle w:val="Bezmezer"/>
                  <w:jc w:val="both"/>
                  <w:rPr>
                    <w:b/>
                    <w:bCs/>
                    <w:sz w:val="28"/>
                    <w:szCs w:val="28"/>
                  </w:rPr>
                </w:pPr>
              </w:p>
              <w:p w14:paraId="7BC556FD" w14:textId="77777777" w:rsidR="00AF3002" w:rsidRDefault="00AF3002" w:rsidP="00FA4EF3">
                <w:pPr>
                  <w:pStyle w:val="Bezmezer"/>
                  <w:jc w:val="both"/>
                  <w:rPr>
                    <w:b/>
                    <w:bCs/>
                    <w:sz w:val="28"/>
                    <w:szCs w:val="28"/>
                  </w:rPr>
                </w:pPr>
              </w:p>
              <w:p w14:paraId="5CA72B09" w14:textId="77777777" w:rsidR="00AF3002" w:rsidRDefault="00AF3002" w:rsidP="00FA4EF3">
                <w:pPr>
                  <w:pStyle w:val="Bezmezer"/>
                  <w:jc w:val="both"/>
                  <w:rPr>
                    <w:b/>
                    <w:bCs/>
                    <w:sz w:val="28"/>
                    <w:szCs w:val="28"/>
                  </w:rPr>
                </w:pPr>
              </w:p>
              <w:p w14:paraId="142ACD51" w14:textId="47FD5104" w:rsidR="00AF3002" w:rsidRPr="00901ED9" w:rsidRDefault="00FA4EF3" w:rsidP="00FA4EF3">
                <w:pPr>
                  <w:pStyle w:val="Bezmezer"/>
                  <w:jc w:val="both"/>
                  <w:rPr>
                    <w:b/>
                    <w:bCs/>
                    <w:sz w:val="36"/>
                    <w:szCs w:val="36"/>
                  </w:rPr>
                </w:pPr>
                <w:r>
                  <w:rPr>
                    <w:b/>
                    <w:bCs/>
                    <w:sz w:val="36"/>
                    <w:szCs w:val="36"/>
                  </w:rPr>
                  <w:t>Farma s.r.o.</w:t>
                </w:r>
              </w:p>
              <w:p w14:paraId="4913561F" w14:textId="69AED21A" w:rsidR="00AF3002" w:rsidRPr="00901ED9" w:rsidRDefault="00FA4EF3" w:rsidP="00FA4EF3">
                <w:pPr>
                  <w:pStyle w:val="Bezmezer"/>
                  <w:jc w:val="both"/>
                  <w:rPr>
                    <w:b/>
                    <w:bCs/>
                    <w:sz w:val="36"/>
                    <w:szCs w:val="36"/>
                  </w:rPr>
                </w:pPr>
                <w:r>
                  <w:rPr>
                    <w:b/>
                    <w:bCs/>
                    <w:sz w:val="36"/>
                    <w:szCs w:val="36"/>
                  </w:rPr>
                  <w:t>Nad Farmou 13</w:t>
                </w:r>
              </w:p>
              <w:p w14:paraId="05DBB7DC" w14:textId="68E79E31" w:rsidR="00AF3002" w:rsidRPr="00901ED9" w:rsidRDefault="00FA4EF3" w:rsidP="00FA4EF3">
                <w:pPr>
                  <w:pStyle w:val="Bezmezer"/>
                  <w:jc w:val="both"/>
                  <w:rPr>
                    <w:b/>
                    <w:bCs/>
                    <w:sz w:val="36"/>
                    <w:szCs w:val="36"/>
                  </w:rPr>
                </w:pPr>
                <w:r>
                  <w:rPr>
                    <w:b/>
                    <w:bCs/>
                    <w:sz w:val="36"/>
                    <w:szCs w:val="36"/>
                  </w:rPr>
                  <w:t>12</w:t>
                </w:r>
                <w:r w:rsidR="00F02AFC">
                  <w:rPr>
                    <w:b/>
                    <w:bCs/>
                    <w:sz w:val="36"/>
                    <w:szCs w:val="36"/>
                  </w:rPr>
                  <w:t>3</w:t>
                </w:r>
                <w:r>
                  <w:rPr>
                    <w:b/>
                    <w:bCs/>
                    <w:sz w:val="36"/>
                    <w:szCs w:val="36"/>
                  </w:rPr>
                  <w:t xml:space="preserve"> 45 Farma nad Slivovicí</w:t>
                </w:r>
              </w:p>
              <w:p w14:paraId="5929292B" w14:textId="2D4D1FB0" w:rsidR="00AF3002" w:rsidRDefault="00AF3002" w:rsidP="00FA4EF3">
                <w:pPr>
                  <w:pStyle w:val="Bezmezer"/>
                  <w:jc w:val="both"/>
                  <w:rPr>
                    <w:b/>
                    <w:bCs/>
                  </w:rPr>
                </w:pPr>
                <w:r w:rsidRPr="00901ED9">
                  <w:rPr>
                    <w:b/>
                    <w:bCs/>
                    <w:sz w:val="36"/>
                    <w:szCs w:val="36"/>
                  </w:rPr>
                  <w:t xml:space="preserve">IČO: </w:t>
                </w:r>
                <w:r w:rsidR="00FA4EF3">
                  <w:rPr>
                    <w:b/>
                    <w:bCs/>
                    <w:sz w:val="36"/>
                    <w:szCs w:val="36"/>
                  </w:rPr>
                  <w:t>77</w:t>
                </w:r>
                <w:r w:rsidR="00F02AFC">
                  <w:rPr>
                    <w:b/>
                    <w:bCs/>
                    <w:sz w:val="36"/>
                    <w:szCs w:val="36"/>
                  </w:rPr>
                  <w:t>7</w:t>
                </w:r>
                <w:r w:rsidR="00FA4EF3">
                  <w:rPr>
                    <w:b/>
                    <w:bCs/>
                    <w:sz w:val="36"/>
                    <w:szCs w:val="36"/>
                  </w:rPr>
                  <w:t>7777</w:t>
                </w:r>
              </w:p>
            </w:tc>
          </w:tr>
          <w:tr w:rsidR="00AF3002" w14:paraId="22144319" w14:textId="77777777" w:rsidTr="001B10CB">
            <w:trPr>
              <w:trHeight w:val="360"/>
              <w:jc w:val="center"/>
            </w:trPr>
            <w:tc>
              <w:tcPr>
                <w:tcW w:w="5000" w:type="pct"/>
                <w:vAlign w:val="center"/>
              </w:tcPr>
              <w:p w14:paraId="4CC44EEA" w14:textId="77777777" w:rsidR="00AF3002" w:rsidRDefault="00AF3002" w:rsidP="00FA4EF3">
                <w:pPr>
                  <w:pStyle w:val="Bezmezer"/>
                  <w:jc w:val="both"/>
                  <w:rPr>
                    <w:b/>
                    <w:bCs/>
                  </w:rPr>
                </w:pPr>
              </w:p>
            </w:tc>
          </w:tr>
        </w:tbl>
        <w:p w14:paraId="7E5ED29F" w14:textId="77777777" w:rsidR="00AF3002" w:rsidRDefault="00AF3002" w:rsidP="00FA4EF3">
          <w:pPr>
            <w:jc w:val="both"/>
          </w:pPr>
        </w:p>
        <w:p w14:paraId="16C314FA" w14:textId="77777777" w:rsidR="00AF3002" w:rsidRDefault="00AF3002" w:rsidP="00FA4EF3">
          <w:pPr>
            <w:jc w:val="both"/>
          </w:pPr>
        </w:p>
        <w:tbl>
          <w:tblPr>
            <w:tblpPr w:leftFromText="187" w:rightFromText="187" w:horzAnchor="margin" w:tblpXSpec="center" w:tblpYSpec="bottom"/>
            <w:tblW w:w="5000" w:type="pct"/>
            <w:tblLook w:val="04A0" w:firstRow="1" w:lastRow="0" w:firstColumn="1" w:lastColumn="0" w:noHBand="0" w:noVBand="1"/>
          </w:tblPr>
          <w:tblGrid>
            <w:gridCol w:w="9288"/>
          </w:tblGrid>
          <w:tr w:rsidR="00AF3002" w14:paraId="3F70ABCD" w14:textId="77777777" w:rsidTr="001B10CB">
            <w:tc>
              <w:tcPr>
                <w:tcW w:w="5000" w:type="pct"/>
              </w:tcPr>
              <w:p w14:paraId="55086DFF" w14:textId="77777777" w:rsidR="00AF3002" w:rsidRDefault="00AF3002" w:rsidP="00FA4EF3">
                <w:pPr>
                  <w:pStyle w:val="Bezmezer"/>
                  <w:jc w:val="both"/>
                </w:pPr>
              </w:p>
            </w:tc>
          </w:tr>
        </w:tbl>
        <w:p w14:paraId="607B9AFB" w14:textId="77777777" w:rsidR="00AF3002" w:rsidRDefault="00AF3002" w:rsidP="00FA4EF3">
          <w:pPr>
            <w:jc w:val="both"/>
          </w:pPr>
        </w:p>
        <w:p w14:paraId="00F58247" w14:textId="77777777" w:rsidR="00AF3002" w:rsidRDefault="00AF3002" w:rsidP="00FA4EF3">
          <w:pPr>
            <w:jc w:val="both"/>
          </w:pPr>
          <w:r>
            <w:br w:type="page"/>
          </w:r>
        </w:p>
      </w:sdtContent>
    </w:sdt>
    <w:p w14:paraId="65939144" w14:textId="77777777" w:rsidR="00AF3002" w:rsidRDefault="00AF3002" w:rsidP="00FA4EF3">
      <w:pPr>
        <w:jc w:val="both"/>
        <w:rPr>
          <w:b/>
          <w:color w:val="000000"/>
          <w:sz w:val="36"/>
          <w:szCs w:val="36"/>
        </w:rPr>
      </w:pPr>
    </w:p>
    <w:p w14:paraId="6938D5BD" w14:textId="77777777" w:rsidR="00672CAC" w:rsidRDefault="00672CAC" w:rsidP="00FA4EF3">
      <w:pPr>
        <w:jc w:val="both"/>
        <w:rPr>
          <w:b/>
          <w:color w:val="000000"/>
          <w:sz w:val="36"/>
          <w:szCs w:val="36"/>
        </w:rPr>
      </w:pPr>
      <w:r w:rsidRPr="00672CAC">
        <w:rPr>
          <w:b/>
          <w:color w:val="000000"/>
          <w:sz w:val="36"/>
          <w:szCs w:val="36"/>
        </w:rPr>
        <w:t>Skladovací řád</w:t>
      </w:r>
    </w:p>
    <w:p w14:paraId="446C9884" w14:textId="16B15911" w:rsidR="00672CAC" w:rsidRDefault="00672CAC" w:rsidP="00FA4EF3">
      <w:pPr>
        <w:jc w:val="both"/>
        <w:rPr>
          <w:color w:val="000000"/>
          <w:sz w:val="27"/>
          <w:szCs w:val="27"/>
        </w:rPr>
      </w:pPr>
      <w:r w:rsidRPr="003A6791">
        <w:rPr>
          <w:b/>
          <w:color w:val="000000"/>
          <w:sz w:val="27"/>
          <w:szCs w:val="27"/>
        </w:rPr>
        <w:t xml:space="preserve">Osoba odpovědná za </w:t>
      </w:r>
      <w:proofErr w:type="gramStart"/>
      <w:r w:rsidRPr="003A6791">
        <w:rPr>
          <w:b/>
          <w:color w:val="000000"/>
          <w:sz w:val="27"/>
          <w:szCs w:val="27"/>
        </w:rPr>
        <w:t xml:space="preserve">skladování: </w:t>
      </w:r>
      <w:r>
        <w:rPr>
          <w:color w:val="000000"/>
          <w:sz w:val="27"/>
          <w:szCs w:val="27"/>
        </w:rPr>
        <w:t xml:space="preserve">  </w:t>
      </w:r>
      <w:proofErr w:type="gramEnd"/>
      <w:r>
        <w:rPr>
          <w:color w:val="000000"/>
          <w:sz w:val="27"/>
          <w:szCs w:val="27"/>
        </w:rPr>
        <w:t xml:space="preserve">  </w:t>
      </w:r>
      <w:r w:rsidR="00FA4EF3">
        <w:rPr>
          <w:color w:val="000000"/>
          <w:sz w:val="27"/>
          <w:szCs w:val="27"/>
        </w:rPr>
        <w:t>Novák JAN</w:t>
      </w:r>
      <w:r>
        <w:rPr>
          <w:color w:val="000000"/>
          <w:sz w:val="27"/>
          <w:szCs w:val="27"/>
        </w:rPr>
        <w:t xml:space="preserve"> - </w:t>
      </w:r>
      <w:r w:rsidR="000F786F">
        <w:rPr>
          <w:color w:val="000000"/>
          <w:sz w:val="27"/>
          <w:szCs w:val="27"/>
        </w:rPr>
        <w:t>vlastník</w:t>
      </w:r>
    </w:p>
    <w:p w14:paraId="1523C62A" w14:textId="77777777" w:rsidR="00672CAC" w:rsidRDefault="00672CAC" w:rsidP="00FA4EF3">
      <w:pPr>
        <w:jc w:val="both"/>
        <w:rPr>
          <w:color w:val="000000"/>
          <w:sz w:val="27"/>
          <w:szCs w:val="27"/>
        </w:rPr>
      </w:pPr>
      <w:r>
        <w:rPr>
          <w:color w:val="000000"/>
          <w:sz w:val="27"/>
          <w:szCs w:val="27"/>
        </w:rPr>
        <w:t>Typ skladu –</w:t>
      </w:r>
      <w:r w:rsidR="001B45F1">
        <w:rPr>
          <w:color w:val="000000"/>
          <w:sz w:val="27"/>
          <w:szCs w:val="27"/>
        </w:rPr>
        <w:t xml:space="preserve"> sklad krmiv -</w:t>
      </w:r>
      <w:r>
        <w:rPr>
          <w:color w:val="000000"/>
          <w:sz w:val="27"/>
          <w:szCs w:val="27"/>
        </w:rPr>
        <w:t xml:space="preserve"> </w:t>
      </w:r>
      <w:r w:rsidR="00CB24AE">
        <w:rPr>
          <w:color w:val="000000"/>
          <w:sz w:val="27"/>
          <w:szCs w:val="27"/>
        </w:rPr>
        <w:t>zděná zastřešená uzavřená budova</w:t>
      </w:r>
      <w:r>
        <w:rPr>
          <w:color w:val="000000"/>
          <w:sz w:val="27"/>
          <w:szCs w:val="27"/>
        </w:rPr>
        <w:t xml:space="preserve"> pro </w:t>
      </w:r>
      <w:r w:rsidR="00CB24AE">
        <w:rPr>
          <w:color w:val="000000"/>
          <w:sz w:val="27"/>
          <w:szCs w:val="27"/>
        </w:rPr>
        <w:t>dlouhodobé</w:t>
      </w:r>
      <w:r>
        <w:rPr>
          <w:color w:val="000000"/>
          <w:sz w:val="27"/>
          <w:szCs w:val="27"/>
        </w:rPr>
        <w:t xml:space="preserve"> skladování v suchém sta</w:t>
      </w:r>
      <w:r w:rsidR="00CB24AE">
        <w:rPr>
          <w:color w:val="000000"/>
          <w:sz w:val="27"/>
          <w:szCs w:val="27"/>
        </w:rPr>
        <w:t>vu (obiloviny),</w:t>
      </w:r>
      <w:r>
        <w:rPr>
          <w:color w:val="000000"/>
          <w:sz w:val="27"/>
          <w:szCs w:val="27"/>
        </w:rPr>
        <w:t xml:space="preserve"> s p</w:t>
      </w:r>
      <w:r w:rsidR="000F786F">
        <w:rPr>
          <w:color w:val="000000"/>
          <w:sz w:val="27"/>
          <w:szCs w:val="27"/>
        </w:rPr>
        <w:t>oužitím aktivního větrání (do 14</w:t>
      </w:r>
      <w:r>
        <w:rPr>
          <w:color w:val="000000"/>
          <w:sz w:val="27"/>
          <w:szCs w:val="27"/>
        </w:rPr>
        <w:t xml:space="preserve"> % vlhkosti zrna u obilovin),</w:t>
      </w:r>
      <w:r w:rsidR="00CB24AE">
        <w:rPr>
          <w:color w:val="000000"/>
          <w:sz w:val="27"/>
          <w:szCs w:val="27"/>
        </w:rPr>
        <w:t xml:space="preserve"> </w:t>
      </w:r>
      <w:r w:rsidR="00DA75F8">
        <w:rPr>
          <w:color w:val="000000"/>
          <w:sz w:val="27"/>
          <w:szCs w:val="27"/>
        </w:rPr>
        <w:t>budova není podsklepena.</w:t>
      </w:r>
    </w:p>
    <w:p w14:paraId="1875F44E" w14:textId="77777777" w:rsidR="00DA1B28" w:rsidRPr="00DA1B28" w:rsidRDefault="00DA1B28" w:rsidP="00FA4EF3">
      <w:pPr>
        <w:jc w:val="both"/>
        <w:rPr>
          <w:b/>
          <w:color w:val="000000"/>
          <w:sz w:val="27"/>
          <w:szCs w:val="27"/>
        </w:rPr>
      </w:pPr>
      <w:r w:rsidRPr="00DA1B28">
        <w:rPr>
          <w:b/>
          <w:color w:val="000000"/>
          <w:sz w:val="27"/>
          <w:szCs w:val="27"/>
        </w:rPr>
        <w:t>Umístění skladu</w:t>
      </w:r>
    </w:p>
    <w:p w14:paraId="002A0CE9" w14:textId="61ADFA82" w:rsidR="00DA1B28" w:rsidRDefault="00DA1B28" w:rsidP="00FA4EF3">
      <w:pPr>
        <w:jc w:val="both"/>
        <w:rPr>
          <w:color w:val="000000"/>
          <w:sz w:val="27"/>
          <w:szCs w:val="27"/>
        </w:rPr>
      </w:pPr>
      <w:r>
        <w:rPr>
          <w:color w:val="000000"/>
          <w:sz w:val="27"/>
          <w:szCs w:val="27"/>
        </w:rPr>
        <w:t xml:space="preserve">Sklad na skladování rostlinných komodit </w:t>
      </w:r>
      <w:r w:rsidR="000F786F">
        <w:rPr>
          <w:color w:val="000000"/>
          <w:sz w:val="27"/>
          <w:szCs w:val="27"/>
        </w:rPr>
        <w:t xml:space="preserve">se nalézá na </w:t>
      </w:r>
      <w:proofErr w:type="spellStart"/>
      <w:r w:rsidR="000F786F">
        <w:rPr>
          <w:color w:val="000000"/>
          <w:sz w:val="27"/>
          <w:szCs w:val="27"/>
        </w:rPr>
        <w:t>parc</w:t>
      </w:r>
      <w:proofErr w:type="spellEnd"/>
      <w:r w:rsidR="000F786F">
        <w:rPr>
          <w:color w:val="000000"/>
          <w:sz w:val="27"/>
          <w:szCs w:val="27"/>
        </w:rPr>
        <w:t xml:space="preserve">. čísle </w:t>
      </w:r>
      <w:r w:rsidR="00FA4EF3">
        <w:rPr>
          <w:color w:val="000000"/>
          <w:sz w:val="27"/>
          <w:szCs w:val="27"/>
        </w:rPr>
        <w:t>13</w:t>
      </w:r>
      <w:r w:rsidR="000F786F">
        <w:rPr>
          <w:color w:val="000000"/>
          <w:sz w:val="27"/>
          <w:szCs w:val="27"/>
        </w:rPr>
        <w:t>/2</w:t>
      </w:r>
      <w:r w:rsidR="00FA4EF3">
        <w:rPr>
          <w:color w:val="000000"/>
          <w:sz w:val="27"/>
          <w:szCs w:val="27"/>
        </w:rPr>
        <w:t>13</w:t>
      </w:r>
      <w:r w:rsidR="00665C2D">
        <w:rPr>
          <w:color w:val="000000"/>
          <w:sz w:val="27"/>
          <w:szCs w:val="27"/>
        </w:rPr>
        <w:t xml:space="preserve"> </w:t>
      </w:r>
      <w:proofErr w:type="spellStart"/>
      <w:r w:rsidR="00665C2D">
        <w:rPr>
          <w:color w:val="000000"/>
          <w:sz w:val="27"/>
          <w:szCs w:val="27"/>
        </w:rPr>
        <w:t>k.ú</w:t>
      </w:r>
      <w:proofErr w:type="spellEnd"/>
      <w:r w:rsidR="00665C2D">
        <w:rPr>
          <w:color w:val="000000"/>
          <w:sz w:val="27"/>
          <w:szCs w:val="27"/>
        </w:rPr>
        <w:t xml:space="preserve">. </w:t>
      </w:r>
      <w:r w:rsidR="00FA4EF3" w:rsidRPr="00FA4EF3">
        <w:rPr>
          <w:color w:val="000000"/>
          <w:sz w:val="27"/>
          <w:szCs w:val="27"/>
        </w:rPr>
        <w:t>Farma nad Slivovicí</w:t>
      </w:r>
      <w:r w:rsidR="00CB24AE">
        <w:rPr>
          <w:color w:val="000000"/>
          <w:sz w:val="27"/>
          <w:szCs w:val="27"/>
        </w:rPr>
        <w:t>.</w:t>
      </w:r>
    </w:p>
    <w:p w14:paraId="1FA397EA" w14:textId="77777777" w:rsidR="00FA4EF3" w:rsidRDefault="00672CAC" w:rsidP="00FA4EF3">
      <w:pPr>
        <w:jc w:val="both"/>
        <w:rPr>
          <w:b/>
          <w:color w:val="000000"/>
          <w:sz w:val="27"/>
          <w:szCs w:val="27"/>
        </w:rPr>
      </w:pPr>
      <w:r w:rsidRPr="003A6791">
        <w:rPr>
          <w:b/>
          <w:color w:val="000000"/>
          <w:sz w:val="27"/>
          <w:szCs w:val="27"/>
        </w:rPr>
        <w:t>Příprava skladovacích prostor</w:t>
      </w:r>
    </w:p>
    <w:p w14:paraId="683DFF70" w14:textId="5DB9D8F6" w:rsidR="00947904" w:rsidRDefault="00672CAC" w:rsidP="00FA4EF3">
      <w:pPr>
        <w:rPr>
          <w:color w:val="000000"/>
          <w:sz w:val="27"/>
          <w:szCs w:val="27"/>
        </w:rPr>
      </w:pPr>
      <w:r>
        <w:rPr>
          <w:color w:val="000000"/>
          <w:sz w:val="27"/>
          <w:szCs w:val="27"/>
        </w:rPr>
        <w:t>a) Před naskladněním do skladů musí být:</w:t>
      </w:r>
      <w:r>
        <w:rPr>
          <w:color w:val="000000"/>
          <w:sz w:val="27"/>
          <w:szCs w:val="27"/>
        </w:rPr>
        <w:br/>
        <w:t>– sklad řádně vyčištěný (odstraněn prach a nečistoty) a asanovaný, min. 1x ročně,</w:t>
      </w:r>
      <w:r>
        <w:rPr>
          <w:color w:val="000000"/>
          <w:sz w:val="27"/>
          <w:szCs w:val="27"/>
        </w:rPr>
        <w:br/>
        <w:t>– ve všech prostorách skladů udržována čistota a pořádek,</w:t>
      </w:r>
      <w:r>
        <w:rPr>
          <w:color w:val="000000"/>
          <w:sz w:val="27"/>
          <w:szCs w:val="27"/>
        </w:rPr>
        <w:br/>
        <w:t>– veškeré technologické zbytky ze skladu odstraňová</w:t>
      </w:r>
      <w:r w:rsidR="001E1ACD">
        <w:rPr>
          <w:color w:val="000000"/>
          <w:sz w:val="27"/>
          <w:szCs w:val="27"/>
        </w:rPr>
        <w:t>ny ve smyslu platných nařízení.</w:t>
      </w:r>
    </w:p>
    <w:p w14:paraId="3815BD75" w14:textId="77777777" w:rsidR="00FA4EF3" w:rsidRDefault="00F05D30" w:rsidP="00FA4EF3">
      <w:pPr>
        <w:jc w:val="both"/>
        <w:rPr>
          <w:rStyle w:val="apple-converted-space"/>
          <w:color w:val="000000"/>
          <w:sz w:val="27"/>
          <w:szCs w:val="27"/>
        </w:rPr>
      </w:pPr>
      <w:r w:rsidRPr="003A6791">
        <w:rPr>
          <w:b/>
          <w:color w:val="000000"/>
          <w:sz w:val="27"/>
          <w:szCs w:val="27"/>
        </w:rPr>
        <w:t>Příjem, úprava a uložení zásob</w:t>
      </w:r>
      <w:r>
        <w:rPr>
          <w:rStyle w:val="apple-converted-space"/>
          <w:color w:val="000000"/>
          <w:sz w:val="27"/>
          <w:szCs w:val="27"/>
        </w:rPr>
        <w:t> </w:t>
      </w:r>
    </w:p>
    <w:p w14:paraId="2D7D5FC1" w14:textId="3511FAEF" w:rsidR="00672CAC" w:rsidRDefault="00F05D30" w:rsidP="00FA4EF3">
      <w:pPr>
        <w:jc w:val="both"/>
        <w:rPr>
          <w:color w:val="000000"/>
          <w:sz w:val="27"/>
          <w:szCs w:val="27"/>
        </w:rPr>
      </w:pPr>
      <w:r>
        <w:rPr>
          <w:color w:val="000000"/>
          <w:sz w:val="27"/>
          <w:szCs w:val="27"/>
        </w:rPr>
        <w:t>Dodávky do skladů musí být zdravé, bez obilních škůdců, závadných pachů, nesmí obsahovat plesnivá zrna, mykotoxiny, sněťová zrna a rezidua pesticidů.</w:t>
      </w:r>
      <w:r>
        <w:rPr>
          <w:color w:val="000000"/>
          <w:sz w:val="27"/>
          <w:szCs w:val="27"/>
        </w:rPr>
        <w:br/>
        <w:t>Před příjmem se odpovědný pracovník přesvědčuje u volně ložených zásob o čistotě dopravního prostředku a stavu skladových prostor. U ostatních zásob kontroluje prostor určený k uložení.</w:t>
      </w:r>
    </w:p>
    <w:p w14:paraId="5E647C03" w14:textId="77777777" w:rsidR="00FA4EF3" w:rsidRDefault="00F020F3" w:rsidP="00FA4EF3">
      <w:pPr>
        <w:jc w:val="both"/>
        <w:rPr>
          <w:rStyle w:val="apple-converted-space"/>
          <w:color w:val="000000"/>
          <w:sz w:val="27"/>
          <w:szCs w:val="27"/>
        </w:rPr>
      </w:pPr>
      <w:r>
        <w:rPr>
          <w:color w:val="000000"/>
          <w:sz w:val="27"/>
          <w:szCs w:val="27"/>
        </w:rPr>
        <w:t>Během celého procesu skladování se sledují teploty, pachy, výskyt skladištních škůdců. Při zjištění některé závady se ihned musí provádět nápravné opatření.</w:t>
      </w:r>
      <w:r w:rsidR="00FA4EF3">
        <w:rPr>
          <w:rStyle w:val="apple-converted-space"/>
          <w:color w:val="000000"/>
          <w:sz w:val="27"/>
          <w:szCs w:val="27"/>
        </w:rPr>
        <w:t xml:space="preserve"> </w:t>
      </w:r>
    </w:p>
    <w:p w14:paraId="3DCF3ED6" w14:textId="748CF373" w:rsidR="00BA5474" w:rsidRDefault="00BA5474" w:rsidP="00FA4EF3">
      <w:pPr>
        <w:jc w:val="both"/>
        <w:rPr>
          <w:color w:val="000000"/>
          <w:sz w:val="27"/>
          <w:szCs w:val="27"/>
        </w:rPr>
      </w:pPr>
      <w:r>
        <w:rPr>
          <w:color w:val="000000"/>
          <w:sz w:val="27"/>
          <w:szCs w:val="27"/>
        </w:rPr>
        <w:t xml:space="preserve">U rostlinných produktů se v období posklizňového dozrávání teplota sleduje denně (min. 2 týdny), poté min. 2x týdně. Zpravidla je třeba zabezpečit, aby teplota skladovaného materiálu nepřekročila 25 </w:t>
      </w:r>
      <w:proofErr w:type="spellStart"/>
      <w:r w:rsidRPr="00BA5474">
        <w:rPr>
          <w:color w:val="000000"/>
          <w:sz w:val="27"/>
          <w:szCs w:val="27"/>
          <w:vertAlign w:val="superscript"/>
        </w:rPr>
        <w:t>o</w:t>
      </w:r>
      <w:r>
        <w:rPr>
          <w:color w:val="000000"/>
          <w:sz w:val="27"/>
          <w:szCs w:val="27"/>
        </w:rPr>
        <w:t>C</w:t>
      </w:r>
      <w:proofErr w:type="spellEnd"/>
      <w:r w:rsidR="001A093C">
        <w:rPr>
          <w:color w:val="000000"/>
          <w:sz w:val="27"/>
          <w:szCs w:val="27"/>
        </w:rPr>
        <w:t xml:space="preserve"> a vlhkost hodnotu 14 %.</w:t>
      </w:r>
    </w:p>
    <w:p w14:paraId="52AA7BC5" w14:textId="172C936E" w:rsidR="00BA5474" w:rsidRDefault="00BA5474" w:rsidP="00FA4EF3">
      <w:pPr>
        <w:jc w:val="both"/>
        <w:rPr>
          <w:color w:val="000000"/>
          <w:sz w:val="27"/>
          <w:szCs w:val="27"/>
        </w:rPr>
      </w:pPr>
      <w:r>
        <w:rPr>
          <w:color w:val="000000"/>
          <w:sz w:val="27"/>
          <w:szCs w:val="27"/>
        </w:rPr>
        <w:t>Základní operace při ošetřování zásob: snížení teploty zboží manipulací,</w:t>
      </w:r>
      <w:r>
        <w:rPr>
          <w:color w:val="000000"/>
          <w:sz w:val="27"/>
          <w:szCs w:val="27"/>
        </w:rPr>
        <w:br/>
        <w:t xml:space="preserve"> odvětrávání, chlazení. </w:t>
      </w:r>
    </w:p>
    <w:p w14:paraId="715B2136" w14:textId="77777777" w:rsidR="00D616BF" w:rsidRDefault="00BA5474" w:rsidP="00FA4EF3">
      <w:pPr>
        <w:rPr>
          <w:rStyle w:val="apple-converted-space"/>
          <w:color w:val="000000"/>
          <w:sz w:val="27"/>
          <w:szCs w:val="27"/>
        </w:rPr>
      </w:pPr>
      <w:r w:rsidRPr="003A6791">
        <w:rPr>
          <w:b/>
          <w:color w:val="000000"/>
          <w:sz w:val="27"/>
          <w:szCs w:val="27"/>
        </w:rPr>
        <w:lastRenderedPageBreak/>
        <w:t>Zásady aktivního větrání:</w:t>
      </w:r>
      <w:r>
        <w:rPr>
          <w:color w:val="000000"/>
          <w:sz w:val="27"/>
          <w:szCs w:val="27"/>
        </w:rPr>
        <w:br/>
        <w:t>b) začít větrat ihned po ukončení naskladnění,</w:t>
      </w:r>
      <w:r>
        <w:rPr>
          <w:color w:val="000000"/>
          <w:sz w:val="27"/>
          <w:szCs w:val="27"/>
        </w:rPr>
        <w:br/>
        <w:t xml:space="preserve">c) větrání z důvodu chlazení provádět vzduchem chladnějším nejméně o 5 </w:t>
      </w:r>
      <w:proofErr w:type="spellStart"/>
      <w:r w:rsidRPr="003A6791">
        <w:rPr>
          <w:color w:val="000000"/>
          <w:sz w:val="27"/>
          <w:szCs w:val="27"/>
          <w:vertAlign w:val="superscript"/>
        </w:rPr>
        <w:t>o</w:t>
      </w:r>
      <w:r>
        <w:rPr>
          <w:color w:val="000000"/>
          <w:sz w:val="27"/>
          <w:szCs w:val="27"/>
        </w:rPr>
        <w:t>C</w:t>
      </w:r>
      <w:proofErr w:type="spellEnd"/>
      <w:r>
        <w:rPr>
          <w:color w:val="000000"/>
          <w:sz w:val="27"/>
          <w:szCs w:val="27"/>
        </w:rPr>
        <w:t xml:space="preserve"> oproti teplotě skladovaných zásob,</w:t>
      </w:r>
      <w:r>
        <w:rPr>
          <w:color w:val="000000"/>
          <w:sz w:val="27"/>
          <w:szCs w:val="27"/>
        </w:rPr>
        <w:br/>
        <w:t xml:space="preserve">d) větráním se musí zabránit zvyšování teploty </w:t>
      </w:r>
      <w:proofErr w:type="spellStart"/>
      <w:r>
        <w:rPr>
          <w:color w:val="000000"/>
          <w:sz w:val="27"/>
          <w:szCs w:val="27"/>
        </w:rPr>
        <w:t>samozahříváním</w:t>
      </w:r>
      <w:proofErr w:type="spellEnd"/>
      <w:r>
        <w:rPr>
          <w:color w:val="000000"/>
          <w:sz w:val="27"/>
          <w:szCs w:val="27"/>
        </w:rPr>
        <w:t>,</w:t>
      </w:r>
      <w:r>
        <w:rPr>
          <w:color w:val="000000"/>
          <w:sz w:val="27"/>
          <w:szCs w:val="27"/>
        </w:rPr>
        <w:br/>
        <w:t>e) dodržovat základní technologické p</w:t>
      </w:r>
      <w:r w:rsidR="00D616BF">
        <w:rPr>
          <w:color w:val="000000"/>
          <w:sz w:val="27"/>
          <w:szCs w:val="27"/>
        </w:rPr>
        <w:t>ostupy pro aktivní větrání,</w:t>
      </w:r>
      <w:r w:rsidR="000F786F">
        <w:rPr>
          <w:color w:val="000000"/>
          <w:sz w:val="27"/>
          <w:szCs w:val="27"/>
        </w:rPr>
        <w:t xml:space="preserve">                              </w:t>
      </w:r>
    </w:p>
    <w:p w14:paraId="5015FCFE" w14:textId="77777777" w:rsidR="00672CAC" w:rsidRPr="003A6791" w:rsidRDefault="00D616BF" w:rsidP="00FA4EF3">
      <w:pPr>
        <w:jc w:val="both"/>
        <w:rPr>
          <w:rStyle w:val="apple-converted-space"/>
          <w:b/>
          <w:color w:val="000000"/>
          <w:sz w:val="27"/>
          <w:szCs w:val="27"/>
        </w:rPr>
      </w:pPr>
      <w:r w:rsidRPr="003A6791">
        <w:rPr>
          <w:b/>
          <w:color w:val="000000"/>
          <w:sz w:val="27"/>
          <w:szCs w:val="27"/>
        </w:rPr>
        <w:t>Výdej zboží ze skladu</w:t>
      </w:r>
    </w:p>
    <w:p w14:paraId="76977729" w14:textId="77777777" w:rsidR="00672CAC" w:rsidRDefault="00D616BF" w:rsidP="00FA4EF3">
      <w:pPr>
        <w:jc w:val="both"/>
        <w:rPr>
          <w:color w:val="000000"/>
          <w:sz w:val="27"/>
          <w:szCs w:val="27"/>
        </w:rPr>
      </w:pPr>
      <w:r>
        <w:rPr>
          <w:color w:val="000000"/>
          <w:sz w:val="27"/>
          <w:szCs w:val="27"/>
        </w:rPr>
        <w:t xml:space="preserve">Skladované zboží je ve skladech roztříděno podle jakostních znaků jednotlivých </w:t>
      </w:r>
      <w:proofErr w:type="gramStart"/>
      <w:r>
        <w:rPr>
          <w:color w:val="000000"/>
          <w:sz w:val="27"/>
          <w:szCs w:val="27"/>
        </w:rPr>
        <w:t>odrůd .</w:t>
      </w:r>
      <w:proofErr w:type="gramEnd"/>
    </w:p>
    <w:p w14:paraId="2BC34666" w14:textId="77777777" w:rsidR="003C6709" w:rsidRDefault="003C6709" w:rsidP="00FA4EF3">
      <w:pPr>
        <w:jc w:val="both"/>
        <w:rPr>
          <w:color w:val="000000"/>
          <w:sz w:val="27"/>
          <w:szCs w:val="27"/>
        </w:rPr>
      </w:pPr>
      <w:r>
        <w:rPr>
          <w:rStyle w:val="apple-converted-space"/>
          <w:color w:val="000000"/>
          <w:sz w:val="27"/>
          <w:szCs w:val="27"/>
        </w:rPr>
        <w:t> </w:t>
      </w:r>
      <w:r>
        <w:rPr>
          <w:color w:val="000000"/>
          <w:sz w:val="27"/>
          <w:szCs w:val="27"/>
        </w:rPr>
        <w:t xml:space="preserve">Při výdeji se provádí hmotnostní ověření dodávky a odběr vzorku pro kontrolu jakosti u odběratele. </w:t>
      </w:r>
    </w:p>
    <w:p w14:paraId="7D707D1C" w14:textId="2692D1EE" w:rsidR="00A52663" w:rsidRDefault="003C6709" w:rsidP="00FA4EF3">
      <w:pPr>
        <w:jc w:val="both"/>
        <w:rPr>
          <w:color w:val="000000"/>
          <w:sz w:val="27"/>
          <w:szCs w:val="27"/>
        </w:rPr>
      </w:pPr>
      <w:r>
        <w:rPr>
          <w:color w:val="000000"/>
          <w:sz w:val="27"/>
          <w:szCs w:val="27"/>
        </w:rPr>
        <w:t>Dle jakosti zjištěné po rozboru je zboží zařazeno:</w:t>
      </w:r>
      <w:r w:rsidR="00A52663">
        <w:rPr>
          <w:color w:val="000000"/>
          <w:sz w:val="27"/>
          <w:szCs w:val="27"/>
        </w:rPr>
        <w:t xml:space="preserve"> pšenice potravinářská, krmná, technická.</w:t>
      </w:r>
    </w:p>
    <w:p w14:paraId="5F7C9501" w14:textId="77777777" w:rsidR="00672CAC" w:rsidRDefault="00A52663" w:rsidP="00FA4EF3">
      <w:pPr>
        <w:jc w:val="both"/>
        <w:rPr>
          <w:color w:val="000000"/>
          <w:sz w:val="27"/>
          <w:szCs w:val="27"/>
        </w:rPr>
      </w:pPr>
      <w:r>
        <w:rPr>
          <w:color w:val="000000"/>
          <w:sz w:val="27"/>
          <w:szCs w:val="27"/>
        </w:rPr>
        <w:t>V případě vrácení dodaného zboží,</w:t>
      </w:r>
      <w:r w:rsidRPr="00A52663">
        <w:rPr>
          <w:color w:val="000000"/>
          <w:sz w:val="27"/>
          <w:szCs w:val="27"/>
        </w:rPr>
        <w:t xml:space="preserve"> </w:t>
      </w:r>
      <w:r>
        <w:rPr>
          <w:color w:val="000000"/>
          <w:sz w:val="27"/>
          <w:szCs w:val="27"/>
        </w:rPr>
        <w:t xml:space="preserve">prověření jakosti stažené zásilky, a pokud lze provést odstranění neshody, vyčištěním, dosušením. </w:t>
      </w:r>
      <w:r w:rsidR="002E4DAB">
        <w:rPr>
          <w:color w:val="000000"/>
          <w:sz w:val="27"/>
          <w:szCs w:val="27"/>
        </w:rPr>
        <w:t>P</w:t>
      </w:r>
      <w:r>
        <w:rPr>
          <w:color w:val="000000"/>
          <w:sz w:val="27"/>
          <w:szCs w:val="27"/>
        </w:rPr>
        <w:t>okud nelze neshodu odstranit, bude zboží předáno do spalovny biomasy.</w:t>
      </w:r>
    </w:p>
    <w:p w14:paraId="496D2EB0" w14:textId="77777777" w:rsidR="002E4DAB" w:rsidRDefault="002E4DAB" w:rsidP="00FA4EF3">
      <w:pPr>
        <w:jc w:val="both"/>
        <w:rPr>
          <w:rStyle w:val="apple-converted-space"/>
          <w:color w:val="000000"/>
          <w:sz w:val="27"/>
          <w:szCs w:val="27"/>
        </w:rPr>
      </w:pPr>
      <w:r w:rsidRPr="003A6791">
        <w:rPr>
          <w:b/>
          <w:color w:val="000000"/>
          <w:sz w:val="27"/>
          <w:szCs w:val="27"/>
        </w:rPr>
        <w:t>Přeprava</w:t>
      </w:r>
      <w:r w:rsidRPr="003A6791">
        <w:rPr>
          <w:b/>
          <w:color w:val="000000"/>
          <w:sz w:val="27"/>
          <w:szCs w:val="27"/>
        </w:rPr>
        <w:br/>
      </w:r>
      <w:r>
        <w:rPr>
          <w:color w:val="000000"/>
          <w:sz w:val="27"/>
          <w:szCs w:val="27"/>
        </w:rPr>
        <w:t>Zboží a zásilky se zpravidla přepravují nákladními auty nebo traktorovými přívěsy.</w:t>
      </w:r>
      <w:r w:rsidRPr="002E4DAB">
        <w:rPr>
          <w:rStyle w:val="apple-converted-space"/>
          <w:color w:val="000000"/>
          <w:sz w:val="27"/>
          <w:szCs w:val="27"/>
        </w:rPr>
        <w:t xml:space="preserve"> </w:t>
      </w:r>
      <w:r>
        <w:rPr>
          <w:rStyle w:val="apple-converted-space"/>
          <w:color w:val="000000"/>
          <w:sz w:val="27"/>
          <w:szCs w:val="27"/>
        </w:rPr>
        <w:t> </w:t>
      </w:r>
      <w:r>
        <w:rPr>
          <w:color w:val="000000"/>
          <w:sz w:val="27"/>
          <w:szCs w:val="27"/>
        </w:rPr>
        <w:t>Dopravní prostředky musí splňovat základní požadavky na přepravu podle účelu užití. Zboží od dodavatelů musí být přepravováno čistými, přikrytými vozidly, kde lze prokazatelně zjistit tři předchozí náklady. Znamená to, že se jimi nesmí přepravovat náklady, které by mohly znehodnotit přepravovaný produkt, a musí být řádně vyčištěny.</w:t>
      </w:r>
      <w:r w:rsidRPr="002E4DAB">
        <w:rPr>
          <w:color w:val="000000"/>
          <w:sz w:val="27"/>
          <w:szCs w:val="27"/>
        </w:rPr>
        <w:t xml:space="preserve"> </w:t>
      </w:r>
      <w:r>
        <w:rPr>
          <w:color w:val="000000"/>
          <w:sz w:val="27"/>
          <w:szCs w:val="27"/>
        </w:rPr>
        <w:t xml:space="preserve">Evidence týkající se přepravy musí být přesná, vedená chronologicky a musí zabezpečit </w:t>
      </w:r>
      <w:proofErr w:type="spellStart"/>
      <w:r>
        <w:rPr>
          <w:color w:val="000000"/>
          <w:sz w:val="27"/>
          <w:szCs w:val="27"/>
        </w:rPr>
        <w:t>dosledovatelnost</w:t>
      </w:r>
      <w:proofErr w:type="spellEnd"/>
      <w:r>
        <w:rPr>
          <w:color w:val="000000"/>
          <w:sz w:val="27"/>
          <w:szCs w:val="27"/>
        </w:rPr>
        <w:t xml:space="preserve"> přeprav jednotlivých dodávek.</w:t>
      </w:r>
      <w:r>
        <w:rPr>
          <w:rStyle w:val="apple-converted-space"/>
          <w:color w:val="000000"/>
          <w:sz w:val="27"/>
          <w:szCs w:val="27"/>
        </w:rPr>
        <w:t> </w:t>
      </w:r>
    </w:p>
    <w:p w14:paraId="7CA50248" w14:textId="77777777" w:rsidR="001E1ACD" w:rsidRDefault="001E1ACD" w:rsidP="00FA4EF3">
      <w:pPr>
        <w:jc w:val="both"/>
        <w:rPr>
          <w:color w:val="000000"/>
          <w:sz w:val="27"/>
          <w:szCs w:val="27"/>
        </w:rPr>
      </w:pPr>
      <w:r>
        <w:rPr>
          <w:color w:val="000000"/>
          <w:sz w:val="27"/>
          <w:szCs w:val="27"/>
        </w:rPr>
        <w:t>Stanovení organizace požární ochrany je určeno  Požárním řádem.</w:t>
      </w:r>
    </w:p>
    <w:p w14:paraId="61557705" w14:textId="77777777" w:rsidR="00A52663" w:rsidRDefault="00A52663" w:rsidP="00FA4EF3">
      <w:pPr>
        <w:jc w:val="both"/>
        <w:rPr>
          <w:color w:val="000000"/>
          <w:sz w:val="27"/>
          <w:szCs w:val="27"/>
        </w:rPr>
      </w:pPr>
      <w:r>
        <w:rPr>
          <w:color w:val="000000"/>
          <w:sz w:val="27"/>
          <w:szCs w:val="27"/>
        </w:rPr>
        <w:t xml:space="preserve">                                                                      </w:t>
      </w:r>
    </w:p>
    <w:p w14:paraId="26C3E631" w14:textId="77777777" w:rsidR="00672CAC" w:rsidRDefault="003C6709" w:rsidP="00FA4EF3">
      <w:pPr>
        <w:jc w:val="both"/>
        <w:rPr>
          <w:color w:val="000000"/>
          <w:sz w:val="27"/>
          <w:szCs w:val="27"/>
        </w:rPr>
      </w:pPr>
      <w:r>
        <w:rPr>
          <w:color w:val="000000"/>
          <w:sz w:val="27"/>
          <w:szCs w:val="27"/>
        </w:rPr>
        <w:t xml:space="preserve">                                                                                         </w:t>
      </w:r>
    </w:p>
    <w:p w14:paraId="4462A471" w14:textId="77777777" w:rsidR="00672CAC" w:rsidRDefault="00672CAC" w:rsidP="00FA4EF3">
      <w:pPr>
        <w:jc w:val="both"/>
        <w:rPr>
          <w:color w:val="000000"/>
          <w:sz w:val="27"/>
          <w:szCs w:val="27"/>
        </w:rPr>
      </w:pPr>
    </w:p>
    <w:sectPr w:rsidR="00672CAC" w:rsidSect="008B3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2CAC"/>
    <w:rsid w:val="000F786F"/>
    <w:rsid w:val="001A093C"/>
    <w:rsid w:val="001B45F1"/>
    <w:rsid w:val="001B6334"/>
    <w:rsid w:val="001E1ACD"/>
    <w:rsid w:val="002144F0"/>
    <w:rsid w:val="002E4DAB"/>
    <w:rsid w:val="003A6791"/>
    <w:rsid w:val="003C6709"/>
    <w:rsid w:val="004D31BF"/>
    <w:rsid w:val="00665C2D"/>
    <w:rsid w:val="00672CAC"/>
    <w:rsid w:val="007F308D"/>
    <w:rsid w:val="00860C36"/>
    <w:rsid w:val="008B3AE9"/>
    <w:rsid w:val="00946649"/>
    <w:rsid w:val="00947904"/>
    <w:rsid w:val="009F50C4"/>
    <w:rsid w:val="00A52663"/>
    <w:rsid w:val="00AF3002"/>
    <w:rsid w:val="00BA5474"/>
    <w:rsid w:val="00BB0D81"/>
    <w:rsid w:val="00CB24AE"/>
    <w:rsid w:val="00D616BF"/>
    <w:rsid w:val="00DA1B28"/>
    <w:rsid w:val="00DA75F8"/>
    <w:rsid w:val="00DE6AEE"/>
    <w:rsid w:val="00E11286"/>
    <w:rsid w:val="00EC1E72"/>
    <w:rsid w:val="00EC5837"/>
    <w:rsid w:val="00F020F3"/>
    <w:rsid w:val="00F02AFC"/>
    <w:rsid w:val="00F05D30"/>
    <w:rsid w:val="00FA4EF3"/>
    <w:rsid w:val="00FD4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F254"/>
  <w15:docId w15:val="{258A4BBB-6FA2-4BD6-9867-97A33447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3AE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F05D30"/>
  </w:style>
  <w:style w:type="paragraph" w:styleId="Bezmezer">
    <w:name w:val="No Spacing"/>
    <w:link w:val="BezmezerChar"/>
    <w:uiPriority w:val="1"/>
    <w:qFormat/>
    <w:rsid w:val="00AF3002"/>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AF3002"/>
    <w:rPr>
      <w:rFonts w:eastAsiaTheme="minorEastAsia"/>
      <w:lang w:eastAsia="cs-CZ"/>
    </w:rPr>
  </w:style>
  <w:style w:type="paragraph" w:styleId="Textbubliny">
    <w:name w:val="Balloon Text"/>
    <w:basedOn w:val="Normln"/>
    <w:link w:val="TextbublinyChar"/>
    <w:uiPriority w:val="99"/>
    <w:semiHidden/>
    <w:unhideWhenUsed/>
    <w:rsid w:val="00AF30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3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490</Words>
  <Characters>2892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Skladovací řád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Skladovací řád                                                                         </dc:title>
  <dc:subject/>
  <dc:creator>Václav Buček</dc:creator>
  <cp:keywords/>
  <dc:description/>
  <cp:lastModifiedBy>Romana Zemanová</cp:lastModifiedBy>
  <cp:revision>2</cp:revision>
  <cp:lastPrinted>2015-05-20T11:32:00Z</cp:lastPrinted>
  <dcterms:created xsi:type="dcterms:W3CDTF">2023-08-08T13:12:00Z</dcterms:created>
  <dcterms:modified xsi:type="dcterms:W3CDTF">2023-08-08T13:12:00Z</dcterms:modified>
</cp:coreProperties>
</file>