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6F01C" w14:textId="343CD9C1" w:rsidR="00393D66" w:rsidRPr="001E71D5" w:rsidRDefault="00393D66" w:rsidP="00AB30AF">
      <w:pPr>
        <w:jc w:val="center"/>
        <w:rPr>
          <w:rFonts w:ascii="Arial" w:hAnsi="Arial" w:cs="Arial"/>
          <w:b/>
          <w:bCs/>
        </w:rPr>
      </w:pPr>
      <w:r w:rsidRPr="001E71D5">
        <w:rPr>
          <w:rFonts w:ascii="Arial" w:hAnsi="Arial" w:cs="Arial"/>
          <w:b/>
          <w:bCs/>
        </w:rPr>
        <w:t>PODKLADY PRO JEDNÁNÍ PRACOVNÍ SKUPINY MONITOROVACÍHO VÝBORU</w:t>
      </w:r>
    </w:p>
    <w:p w14:paraId="1D7A9106" w14:textId="1C3F7398" w:rsidR="00140587" w:rsidRPr="001E71D5" w:rsidRDefault="00140587" w:rsidP="00AB30AF">
      <w:pPr>
        <w:jc w:val="center"/>
        <w:rPr>
          <w:rFonts w:ascii="Arial" w:hAnsi="Arial" w:cs="Arial"/>
        </w:rPr>
      </w:pPr>
      <w:r w:rsidRPr="001E71D5">
        <w:rPr>
          <w:rFonts w:ascii="Arial" w:hAnsi="Arial" w:cs="Arial"/>
        </w:rPr>
        <w:t>2. kolo příjmu žádostí (podzim 2023)</w:t>
      </w:r>
    </w:p>
    <w:p w14:paraId="02D57BC9" w14:textId="77777777" w:rsidR="00140587" w:rsidRPr="001E71D5" w:rsidRDefault="00140587" w:rsidP="00AB30AF">
      <w:pPr>
        <w:jc w:val="both"/>
        <w:rPr>
          <w:rFonts w:ascii="Arial" w:hAnsi="Arial" w:cs="Arial"/>
        </w:rPr>
      </w:pPr>
    </w:p>
    <w:p w14:paraId="3F161F50" w14:textId="219C437B" w:rsidR="00393D66" w:rsidRPr="001E71D5" w:rsidRDefault="00393D66" w:rsidP="00AB30AF">
      <w:pPr>
        <w:jc w:val="both"/>
        <w:rPr>
          <w:rFonts w:ascii="Arial" w:hAnsi="Arial" w:cs="Arial"/>
          <w:b/>
          <w:bCs/>
          <w:u w:val="single"/>
        </w:rPr>
      </w:pPr>
      <w:r w:rsidRPr="001E71D5">
        <w:rPr>
          <w:rFonts w:ascii="Arial" w:hAnsi="Arial" w:cs="Arial"/>
          <w:b/>
          <w:bCs/>
          <w:u w:val="single"/>
        </w:rPr>
        <w:t>INTERVENCE: 38.73 - Investice do obnovy kalamitních ploch</w:t>
      </w:r>
    </w:p>
    <w:p w14:paraId="227C761C" w14:textId="0625D6FC" w:rsidR="00393D66" w:rsidRPr="001E71D5" w:rsidRDefault="00140587" w:rsidP="00AB30AF">
      <w:pPr>
        <w:spacing w:line="240" w:lineRule="auto"/>
        <w:jc w:val="both"/>
        <w:rPr>
          <w:rFonts w:ascii="Arial" w:hAnsi="Arial" w:cs="Arial"/>
          <w:b/>
          <w:bCs/>
        </w:rPr>
      </w:pPr>
      <w:r w:rsidRPr="001E71D5">
        <w:rPr>
          <w:rFonts w:ascii="Arial" w:hAnsi="Arial" w:cs="Arial"/>
          <w:b/>
          <w:bCs/>
        </w:rPr>
        <w:t>Rozpočet intervence</w:t>
      </w:r>
    </w:p>
    <w:p w14:paraId="1BCBC200" w14:textId="77777777" w:rsidR="00393D66" w:rsidRPr="001E71D5" w:rsidRDefault="00393D66" w:rsidP="00AB30AF">
      <w:pPr>
        <w:spacing w:line="240" w:lineRule="auto"/>
        <w:jc w:val="both"/>
        <w:rPr>
          <w:rFonts w:ascii="Arial" w:hAnsi="Arial" w:cs="Arial"/>
        </w:rPr>
      </w:pPr>
      <w:r w:rsidRPr="001E71D5">
        <w:rPr>
          <w:rFonts w:ascii="Arial" w:hAnsi="Arial" w:cs="Arial"/>
        </w:rPr>
        <w:t xml:space="preserve">Předpokládána finanční alokace na toto kolo bude 3 494 361,04 EUR, tedy cca 92,6 mil. Kč při kurzu 26,5 Kč/EUR. </w:t>
      </w:r>
    </w:p>
    <w:p w14:paraId="72DE4BD2" w14:textId="77777777" w:rsidR="00393D66" w:rsidRPr="00805B84" w:rsidRDefault="00393D66" w:rsidP="00AB30AF">
      <w:pPr>
        <w:spacing w:before="100" w:beforeAutospacing="1" w:after="100" w:afterAutospacing="1" w:line="240" w:lineRule="auto"/>
        <w:jc w:val="both"/>
        <w:rPr>
          <w:rFonts w:ascii="Arial" w:eastAsia="Times New Roman" w:hAnsi="Arial" w:cs="Arial"/>
          <w:lang w:eastAsia="cs-CZ"/>
        </w:rPr>
      </w:pPr>
      <w:r w:rsidRPr="001E71D5">
        <w:rPr>
          <w:rFonts w:ascii="Arial" w:eastAsia="Times New Roman" w:hAnsi="Arial" w:cs="Arial"/>
          <w:b/>
          <w:bCs/>
          <w:lang w:eastAsia="cs-CZ"/>
        </w:rPr>
        <w:t>Podpora je zaměřena na obnovu lesních porostů po abiotických a biotických kalamitách.</w:t>
      </w:r>
    </w:p>
    <w:p w14:paraId="550F9E9D" w14:textId="22451709" w:rsidR="00393D66" w:rsidRPr="00805B84" w:rsidRDefault="00393D66" w:rsidP="00AB30AF">
      <w:pPr>
        <w:spacing w:before="100" w:beforeAutospacing="1" w:after="100" w:afterAutospacing="1" w:line="240" w:lineRule="auto"/>
        <w:jc w:val="both"/>
        <w:rPr>
          <w:rFonts w:ascii="Arial" w:eastAsia="Times New Roman" w:hAnsi="Arial" w:cs="Arial"/>
          <w:lang w:eastAsia="cs-CZ"/>
        </w:rPr>
      </w:pPr>
      <w:r w:rsidRPr="00805B84">
        <w:rPr>
          <w:rFonts w:ascii="Arial" w:eastAsia="Times New Roman" w:hAnsi="Arial" w:cs="Arial"/>
          <w:lang w:eastAsia="cs-CZ"/>
        </w:rPr>
        <w:t xml:space="preserve">Cílem je zajištění obnovy, péče a výchovy lesních porostů v souvislosti s následky kalamitních situací, kdy vznikly rozsáhlé plochy, na kterých je nutné zajistit obnovu lesních porostů. V důsledku klimatické změny dochází k výskytu bořivých větrů, nárůstu holin, častějším výkyvům teplot aj., což má nepředvídatelné dopady nejen na lesní porosty, ale celkově na životní prostředí. Podpora se vztahuje na odstraňování kalamitami poškozených lesních porostů do 40 let věku včetně přípravy ploch po kalamitních těžbách před zalesněním, umělou obnovu sadbou a síjí na plochách po kalamitách a ochranu porostů v rámci realizace projektu. </w:t>
      </w:r>
    </w:p>
    <w:p w14:paraId="5344D975" w14:textId="77777777" w:rsidR="00393D66" w:rsidRPr="00805B84" w:rsidRDefault="00393D66" w:rsidP="00AB30AF">
      <w:pPr>
        <w:spacing w:before="100" w:beforeAutospacing="1" w:after="100" w:afterAutospacing="1" w:line="240" w:lineRule="auto"/>
        <w:jc w:val="both"/>
        <w:rPr>
          <w:rFonts w:ascii="Arial" w:eastAsia="Times New Roman" w:hAnsi="Arial" w:cs="Arial"/>
          <w:lang w:eastAsia="cs-CZ"/>
        </w:rPr>
      </w:pPr>
      <w:r w:rsidRPr="00805B84">
        <w:rPr>
          <w:rFonts w:ascii="Arial" w:eastAsia="Times New Roman" w:hAnsi="Arial" w:cs="Arial"/>
          <w:b/>
          <w:lang w:eastAsia="cs-CZ"/>
        </w:rPr>
        <w:t>Žadatelem</w:t>
      </w:r>
      <w:r w:rsidRPr="00805B84">
        <w:rPr>
          <w:rFonts w:ascii="Arial" w:eastAsia="Times New Roman" w:hAnsi="Arial" w:cs="Arial"/>
          <w:lang w:eastAsia="cs-CZ"/>
        </w:rPr>
        <w:t xml:space="preserve"> může být vlastník, nájemce, pachtýř nebo vypůjčitel lesních pozemků, sdružení s právní subjektivitou a spolek vlastníků, nájemců, pachtýřů nebo vypůjčitelů lesních pozemků.</w:t>
      </w:r>
    </w:p>
    <w:p w14:paraId="135730FA" w14:textId="77777777" w:rsidR="00393D66" w:rsidRPr="001E71D5" w:rsidRDefault="00393D66" w:rsidP="00AB30AF">
      <w:pPr>
        <w:spacing w:line="240" w:lineRule="auto"/>
        <w:jc w:val="both"/>
        <w:rPr>
          <w:rFonts w:ascii="Arial" w:hAnsi="Arial" w:cs="Arial"/>
          <w:b/>
          <w:bCs/>
        </w:rPr>
      </w:pPr>
      <w:r w:rsidRPr="001E71D5">
        <w:rPr>
          <w:rFonts w:ascii="Arial" w:hAnsi="Arial" w:cs="Arial"/>
          <w:b/>
          <w:bCs/>
        </w:rPr>
        <w:t>Druh a výše dotace</w:t>
      </w:r>
    </w:p>
    <w:p w14:paraId="12FEA7A3" w14:textId="7A01A275" w:rsidR="00393D66" w:rsidRDefault="00393D66" w:rsidP="00AB30AF">
      <w:pPr>
        <w:autoSpaceDE w:val="0"/>
        <w:autoSpaceDN w:val="0"/>
        <w:adjustRightInd w:val="0"/>
        <w:spacing w:after="0" w:line="240" w:lineRule="auto"/>
        <w:jc w:val="both"/>
        <w:rPr>
          <w:rFonts w:ascii="Arial" w:hAnsi="Arial" w:cs="Arial"/>
          <w:color w:val="000000"/>
        </w:rPr>
      </w:pPr>
      <w:r w:rsidRPr="00C95B25">
        <w:rPr>
          <w:rFonts w:ascii="Arial" w:hAnsi="Arial" w:cs="Arial"/>
          <w:color w:val="000000"/>
        </w:rPr>
        <w:t>Podpora je poskytována jako příspěvek na vynaložené způsobilé výdaje, a to ve výši 100 % způsobilých výdajů.</w:t>
      </w:r>
    </w:p>
    <w:p w14:paraId="5B9F2815" w14:textId="77777777" w:rsidR="00C42F01" w:rsidRPr="00C95B25" w:rsidRDefault="00C42F01" w:rsidP="00C42F01">
      <w:pPr>
        <w:autoSpaceDE w:val="0"/>
        <w:autoSpaceDN w:val="0"/>
        <w:adjustRightInd w:val="0"/>
        <w:spacing w:after="0" w:line="240" w:lineRule="auto"/>
        <w:jc w:val="both"/>
        <w:rPr>
          <w:rFonts w:ascii="Arial" w:hAnsi="Arial" w:cs="Arial"/>
          <w:color w:val="000000"/>
        </w:rPr>
      </w:pPr>
      <w:r w:rsidRPr="00C95B25">
        <w:rPr>
          <w:rFonts w:ascii="Arial" w:hAnsi="Arial" w:cs="Arial"/>
          <w:color w:val="000000"/>
        </w:rPr>
        <w:t xml:space="preserve">Minimální výdaje, ze kterých je stanovena dotace, jsou 75 000 Kč na projekt. </w:t>
      </w:r>
    </w:p>
    <w:p w14:paraId="03D198C8" w14:textId="77777777" w:rsidR="00C42F01" w:rsidRPr="00C95B25" w:rsidRDefault="00C42F01" w:rsidP="00C42F01">
      <w:pPr>
        <w:autoSpaceDE w:val="0"/>
        <w:autoSpaceDN w:val="0"/>
        <w:adjustRightInd w:val="0"/>
        <w:spacing w:after="0" w:line="240" w:lineRule="auto"/>
        <w:jc w:val="both"/>
        <w:rPr>
          <w:rFonts w:ascii="Arial" w:hAnsi="Arial" w:cs="Arial"/>
          <w:color w:val="000000"/>
        </w:rPr>
      </w:pPr>
      <w:r w:rsidRPr="00C95B25">
        <w:rPr>
          <w:rFonts w:ascii="Arial" w:hAnsi="Arial" w:cs="Arial"/>
          <w:color w:val="000000"/>
        </w:rPr>
        <w:t xml:space="preserve">Maximální výdaje, ze kterých je stanovena dotace, jsou 40 000 000 Kč na projekt. </w:t>
      </w:r>
    </w:p>
    <w:p w14:paraId="4E71D043" w14:textId="77777777" w:rsidR="00393D66" w:rsidRPr="00C95B25" w:rsidRDefault="00393D66" w:rsidP="00AB30AF">
      <w:pPr>
        <w:autoSpaceDE w:val="0"/>
        <w:autoSpaceDN w:val="0"/>
        <w:adjustRightInd w:val="0"/>
        <w:spacing w:after="0" w:line="240" w:lineRule="auto"/>
        <w:jc w:val="both"/>
        <w:rPr>
          <w:rFonts w:ascii="Arial" w:hAnsi="Arial" w:cs="Arial"/>
          <w:color w:val="000000"/>
        </w:rPr>
      </w:pPr>
    </w:p>
    <w:p w14:paraId="6F28E273" w14:textId="7D49172A" w:rsidR="00393D66" w:rsidRPr="001E71D5" w:rsidRDefault="00452BF9" w:rsidP="00AB30AF">
      <w:pPr>
        <w:spacing w:line="240" w:lineRule="auto"/>
        <w:jc w:val="both"/>
        <w:rPr>
          <w:rFonts w:ascii="Arial" w:hAnsi="Arial" w:cs="Arial"/>
          <w:b/>
          <w:bCs/>
        </w:rPr>
      </w:pPr>
      <w:r w:rsidRPr="001E71D5">
        <w:rPr>
          <w:rFonts w:ascii="Arial" w:hAnsi="Arial" w:cs="Arial"/>
          <w:b/>
          <w:bCs/>
        </w:rPr>
        <w:t>Výdaje, které může být poskytnuta dotace</w:t>
      </w:r>
    </w:p>
    <w:p w14:paraId="0E8448F2" w14:textId="77777777" w:rsidR="00393D66" w:rsidRPr="001E71D5" w:rsidRDefault="00393D66" w:rsidP="00AB30AF">
      <w:pPr>
        <w:pStyle w:val="vet1"/>
        <w:numPr>
          <w:ilvl w:val="0"/>
          <w:numId w:val="2"/>
        </w:numPr>
        <w:tabs>
          <w:tab w:val="clear" w:pos="927"/>
          <w:tab w:val="num" w:pos="360"/>
        </w:tabs>
        <w:spacing w:before="0"/>
        <w:ind w:left="360" w:hanging="360"/>
        <w:rPr>
          <w:rFonts w:ascii="Arial" w:hAnsi="Arial" w:cs="Arial"/>
          <w:bCs/>
          <w:sz w:val="22"/>
          <w:szCs w:val="22"/>
        </w:rPr>
      </w:pPr>
      <w:r w:rsidRPr="001E71D5">
        <w:rPr>
          <w:rFonts w:ascii="Arial" w:hAnsi="Arial" w:cs="Arial"/>
          <w:bCs/>
          <w:sz w:val="22"/>
          <w:szCs w:val="22"/>
        </w:rPr>
        <w:t>Odstraňování kalamitami poškozených lesních porostů ve stáří do 40 let určených k rekonstrukci,</w:t>
      </w:r>
    </w:p>
    <w:p w14:paraId="03EF2670" w14:textId="77777777" w:rsidR="00393D66" w:rsidRPr="001E71D5" w:rsidRDefault="00393D66" w:rsidP="00AB30AF">
      <w:pPr>
        <w:pStyle w:val="vet1"/>
        <w:numPr>
          <w:ilvl w:val="0"/>
          <w:numId w:val="2"/>
        </w:numPr>
        <w:tabs>
          <w:tab w:val="clear" w:pos="927"/>
          <w:tab w:val="num" w:pos="360"/>
        </w:tabs>
        <w:spacing w:before="0"/>
        <w:ind w:left="360" w:hanging="360"/>
        <w:rPr>
          <w:rFonts w:ascii="Arial" w:hAnsi="Arial" w:cs="Arial"/>
          <w:bCs/>
          <w:sz w:val="22"/>
          <w:szCs w:val="22"/>
        </w:rPr>
      </w:pPr>
      <w:r w:rsidRPr="001E71D5">
        <w:rPr>
          <w:rFonts w:ascii="Arial" w:hAnsi="Arial" w:cs="Arial"/>
          <w:bCs/>
          <w:sz w:val="22"/>
          <w:szCs w:val="22"/>
        </w:rPr>
        <w:t>příprava ploch po kalamitních těžbách před zalesněním (např. odstranění vývratových koláčů, naorávání, zraňování, terénní úpravy, chemická příprava půdy),</w:t>
      </w:r>
    </w:p>
    <w:p w14:paraId="08A244D9" w14:textId="77777777" w:rsidR="00393D66" w:rsidRPr="001E71D5" w:rsidRDefault="00393D66" w:rsidP="00AB30AF">
      <w:pPr>
        <w:pStyle w:val="vet1"/>
        <w:numPr>
          <w:ilvl w:val="0"/>
          <w:numId w:val="2"/>
        </w:numPr>
        <w:tabs>
          <w:tab w:val="clear" w:pos="927"/>
          <w:tab w:val="num" w:pos="360"/>
        </w:tabs>
        <w:spacing w:before="0"/>
        <w:ind w:left="360" w:hanging="360"/>
        <w:rPr>
          <w:rFonts w:ascii="Arial" w:hAnsi="Arial" w:cs="Arial"/>
          <w:bCs/>
          <w:sz w:val="22"/>
          <w:szCs w:val="22"/>
        </w:rPr>
      </w:pPr>
      <w:r w:rsidRPr="001E71D5">
        <w:rPr>
          <w:rFonts w:ascii="Arial" w:hAnsi="Arial" w:cs="Arial"/>
          <w:bCs/>
          <w:sz w:val="22"/>
          <w:szCs w:val="22"/>
        </w:rPr>
        <w:t xml:space="preserve">umělá obnova sadbou a síjí na plochách po kalamitních těžbách </w:t>
      </w:r>
      <w:r w:rsidRPr="001E71D5">
        <w:rPr>
          <w:rFonts w:ascii="Arial" w:hAnsi="Arial" w:cs="Arial"/>
          <w:sz w:val="22"/>
          <w:szCs w:val="22"/>
        </w:rPr>
        <w:t>(s výjimkou sadby a síje smrku ztepilého (</w:t>
      </w:r>
      <w:proofErr w:type="spellStart"/>
      <w:r w:rsidRPr="001E71D5">
        <w:rPr>
          <w:rFonts w:ascii="Arial" w:hAnsi="Arial" w:cs="Arial"/>
          <w:i/>
          <w:sz w:val="22"/>
          <w:szCs w:val="22"/>
        </w:rPr>
        <w:t>Picea</w:t>
      </w:r>
      <w:proofErr w:type="spellEnd"/>
      <w:r w:rsidRPr="001E71D5">
        <w:rPr>
          <w:rFonts w:ascii="Arial" w:hAnsi="Arial" w:cs="Arial"/>
          <w:i/>
          <w:sz w:val="22"/>
          <w:szCs w:val="22"/>
        </w:rPr>
        <w:t xml:space="preserve"> </w:t>
      </w:r>
      <w:proofErr w:type="spellStart"/>
      <w:r w:rsidRPr="001E71D5">
        <w:rPr>
          <w:rFonts w:ascii="Arial" w:hAnsi="Arial" w:cs="Arial"/>
          <w:i/>
          <w:sz w:val="22"/>
          <w:szCs w:val="22"/>
        </w:rPr>
        <w:t>abies</w:t>
      </w:r>
      <w:proofErr w:type="spellEnd"/>
      <w:r w:rsidRPr="001E71D5">
        <w:rPr>
          <w:rFonts w:ascii="Arial" w:hAnsi="Arial" w:cs="Arial"/>
          <w:sz w:val="22"/>
          <w:szCs w:val="22"/>
        </w:rPr>
        <w:t>) při obnově lesních porostů po kalamitách způsobených suchem)</w:t>
      </w:r>
      <w:r w:rsidRPr="001E71D5">
        <w:rPr>
          <w:rFonts w:ascii="Arial" w:hAnsi="Arial" w:cs="Arial"/>
          <w:bCs/>
          <w:sz w:val="22"/>
          <w:szCs w:val="22"/>
        </w:rPr>
        <w:t xml:space="preserve">; u umělé obnovy sadbou je uznatelným výdajem nejvýše minimální počet jedinců na </w:t>
      </w:r>
      <w:smartTag w:uri="urn:schemas-microsoft-com:office:smarttags" w:element="metricconverter">
        <w:smartTagPr>
          <w:attr w:name="ProductID" w:val="1 hektar"/>
        </w:smartTagPr>
        <w:r w:rsidRPr="001E71D5">
          <w:rPr>
            <w:rFonts w:ascii="Arial" w:hAnsi="Arial" w:cs="Arial"/>
            <w:bCs/>
            <w:sz w:val="22"/>
            <w:szCs w:val="22"/>
          </w:rPr>
          <w:t>1 hektar</w:t>
        </w:r>
      </w:smartTag>
      <w:r w:rsidRPr="001E71D5">
        <w:rPr>
          <w:rFonts w:ascii="Arial" w:hAnsi="Arial" w:cs="Arial"/>
          <w:bCs/>
          <w:sz w:val="22"/>
          <w:szCs w:val="22"/>
        </w:rPr>
        <w:t xml:space="preserve"> stanovený pro dřevinu - dle přílohy č. 4 vyhlášky č. 456/2021 Sb.; zároveň musí být dodržen, resp. je uznatelným výdajem, doporučený podíl melioračních a zpevňujících dřevin stanovený v příloze č. 2 vyhlášky č. 298/2018 Sb.,</w:t>
      </w:r>
    </w:p>
    <w:p w14:paraId="5437E81C" w14:textId="77777777" w:rsidR="00393D66" w:rsidRPr="001E71D5" w:rsidRDefault="00393D66" w:rsidP="00AB30AF">
      <w:pPr>
        <w:pStyle w:val="vet1"/>
        <w:numPr>
          <w:ilvl w:val="0"/>
          <w:numId w:val="2"/>
        </w:numPr>
        <w:tabs>
          <w:tab w:val="clear" w:pos="927"/>
          <w:tab w:val="num" w:pos="360"/>
        </w:tabs>
        <w:spacing w:before="0"/>
        <w:ind w:left="360" w:hanging="360"/>
        <w:rPr>
          <w:rFonts w:ascii="Arial" w:hAnsi="Arial" w:cs="Arial"/>
          <w:sz w:val="22"/>
          <w:szCs w:val="22"/>
        </w:rPr>
      </w:pPr>
      <w:r w:rsidRPr="001E71D5">
        <w:rPr>
          <w:rFonts w:ascii="Arial" w:hAnsi="Arial" w:cs="Arial"/>
          <w:bCs/>
          <w:sz w:val="22"/>
          <w:szCs w:val="22"/>
        </w:rPr>
        <w:t>ochrana založených porostů v rámci realizace projektu (např. oplocenky, individuální ochrana, chemická ochrana proti zvěři).</w:t>
      </w:r>
    </w:p>
    <w:p w14:paraId="61B723DB" w14:textId="77777777" w:rsidR="001E71D5" w:rsidRDefault="001E71D5" w:rsidP="00AB30AF">
      <w:pPr>
        <w:spacing w:before="40" w:after="40"/>
        <w:jc w:val="both"/>
        <w:rPr>
          <w:rFonts w:ascii="Arial" w:hAnsi="Arial" w:cs="Arial"/>
          <w:b/>
          <w:bCs/>
        </w:rPr>
      </w:pPr>
    </w:p>
    <w:p w14:paraId="79BD4005" w14:textId="722A7428" w:rsidR="00393D66" w:rsidRPr="001E71D5" w:rsidRDefault="00393D66" w:rsidP="00AB30AF">
      <w:pPr>
        <w:spacing w:before="40" w:after="40"/>
        <w:jc w:val="both"/>
        <w:rPr>
          <w:rFonts w:ascii="Arial" w:hAnsi="Arial" w:cs="Arial"/>
        </w:rPr>
      </w:pPr>
      <w:r w:rsidRPr="001E71D5">
        <w:rPr>
          <w:rFonts w:ascii="Arial" w:hAnsi="Arial" w:cs="Arial"/>
          <w:b/>
          <w:bCs/>
          <w:noProof/>
        </w:rPr>
        <w:t xml:space="preserve">Podmínky způsobilosti: </w:t>
      </w:r>
    </w:p>
    <w:p w14:paraId="6C4E05DC" w14:textId="77777777" w:rsidR="00393D66" w:rsidRPr="001E71D5" w:rsidRDefault="00393D66" w:rsidP="00AB30AF">
      <w:pPr>
        <w:numPr>
          <w:ilvl w:val="0"/>
          <w:numId w:val="7"/>
        </w:numPr>
        <w:spacing w:before="40" w:after="40" w:line="240" w:lineRule="auto"/>
        <w:ind w:hanging="210"/>
        <w:jc w:val="both"/>
        <w:rPr>
          <w:rFonts w:ascii="Arial" w:hAnsi="Arial" w:cs="Arial"/>
        </w:rPr>
      </w:pPr>
      <w:r w:rsidRPr="001E71D5">
        <w:rPr>
          <w:rFonts w:ascii="Arial" w:hAnsi="Arial" w:cs="Arial"/>
          <w:noProof/>
        </w:rPr>
        <w:t>Projekt lze realizovat na lesních pozemcích na území České republiky s výjimkou území hl. města Prahy.</w:t>
      </w:r>
    </w:p>
    <w:p w14:paraId="395AE501" w14:textId="77777777" w:rsidR="008D1FB0" w:rsidRPr="001E71D5" w:rsidRDefault="00393D66" w:rsidP="00AB30AF">
      <w:pPr>
        <w:numPr>
          <w:ilvl w:val="0"/>
          <w:numId w:val="7"/>
        </w:numPr>
        <w:spacing w:before="40" w:after="40" w:line="240" w:lineRule="auto"/>
        <w:ind w:hanging="210"/>
        <w:jc w:val="both"/>
        <w:rPr>
          <w:rFonts w:ascii="Arial" w:hAnsi="Arial" w:cs="Arial"/>
        </w:rPr>
      </w:pPr>
      <w:r w:rsidRPr="001E71D5">
        <w:rPr>
          <w:rFonts w:ascii="Arial" w:hAnsi="Arial" w:cs="Arial"/>
          <w:noProof/>
        </w:rPr>
        <w:t>Při realizaci projektu bude podmínkou vysazení doporučeného podílu melioračních a zpevňujících dřevin.</w:t>
      </w:r>
    </w:p>
    <w:p w14:paraId="135FDD47" w14:textId="59B96B6C" w:rsidR="00393D66" w:rsidRPr="001E71D5" w:rsidRDefault="00393D66" w:rsidP="00AB30AF">
      <w:pPr>
        <w:numPr>
          <w:ilvl w:val="0"/>
          <w:numId w:val="7"/>
        </w:numPr>
        <w:spacing w:before="40" w:after="40" w:line="240" w:lineRule="auto"/>
        <w:ind w:hanging="210"/>
        <w:jc w:val="both"/>
        <w:rPr>
          <w:rFonts w:ascii="Arial" w:hAnsi="Arial" w:cs="Arial"/>
        </w:rPr>
      </w:pPr>
      <w:r w:rsidRPr="001E71D5">
        <w:rPr>
          <w:rFonts w:ascii="Arial" w:hAnsi="Arial" w:cs="Arial"/>
          <w:noProof/>
        </w:rPr>
        <w:lastRenderedPageBreak/>
        <w:t>Při realizaci projektu v oblastech s ochranou tetřevovitých bude v případě realizace drátěné oplocenky požadováno jejich zvýraznění.</w:t>
      </w:r>
    </w:p>
    <w:p w14:paraId="287E3EC5" w14:textId="4FAD9295" w:rsidR="00393D66" w:rsidRPr="001E71D5" w:rsidRDefault="0083264F" w:rsidP="00AB30AF">
      <w:pPr>
        <w:spacing w:before="100" w:beforeAutospacing="1" w:after="100" w:afterAutospacing="1" w:line="240" w:lineRule="auto"/>
        <w:jc w:val="both"/>
        <w:rPr>
          <w:rFonts w:ascii="Arial" w:eastAsia="Times New Roman" w:hAnsi="Arial" w:cs="Arial"/>
          <w:b/>
          <w:color w:val="000000" w:themeColor="text1"/>
          <w:u w:val="single"/>
          <w:lang w:eastAsia="cs-CZ"/>
        </w:rPr>
      </w:pPr>
      <w:r w:rsidRPr="001E71D5">
        <w:rPr>
          <w:rFonts w:ascii="Arial" w:eastAsia="Times New Roman" w:hAnsi="Arial" w:cs="Arial"/>
          <w:b/>
          <w:color w:val="000000" w:themeColor="text1"/>
          <w:u w:val="single"/>
          <w:lang w:eastAsia="cs-CZ"/>
        </w:rPr>
        <w:t>Preferenční kritéria</w:t>
      </w:r>
    </w:p>
    <w:tbl>
      <w:tblPr>
        <w:tblW w:w="9498" w:type="dxa"/>
        <w:jc w:val="center"/>
        <w:tblLayout w:type="fixed"/>
        <w:tblCellMar>
          <w:left w:w="70" w:type="dxa"/>
          <w:right w:w="70" w:type="dxa"/>
        </w:tblCellMar>
        <w:tblLook w:val="0000" w:firstRow="0" w:lastRow="0" w:firstColumn="0" w:lastColumn="0" w:noHBand="0" w:noVBand="0"/>
      </w:tblPr>
      <w:tblGrid>
        <w:gridCol w:w="758"/>
        <w:gridCol w:w="7325"/>
        <w:gridCol w:w="1415"/>
      </w:tblGrid>
      <w:tr w:rsidR="00FB1733" w:rsidRPr="001E71D5" w14:paraId="4B5A16F7" w14:textId="77777777" w:rsidTr="000769B2">
        <w:trPr>
          <w:trHeight w:val="191"/>
          <w:jc w:val="center"/>
        </w:trPr>
        <w:tc>
          <w:tcPr>
            <w:tcW w:w="758" w:type="dxa"/>
            <w:tcBorders>
              <w:top w:val="single" w:sz="4" w:space="0" w:color="auto"/>
              <w:left w:val="single" w:sz="4" w:space="0" w:color="auto"/>
              <w:bottom w:val="single" w:sz="4" w:space="0" w:color="auto"/>
              <w:right w:val="single" w:sz="4" w:space="0" w:color="auto"/>
            </w:tcBorders>
            <w:vAlign w:val="center"/>
          </w:tcPr>
          <w:p w14:paraId="7E98750E" w14:textId="77777777" w:rsidR="00FB1733" w:rsidRPr="001E71D5" w:rsidRDefault="00FB1733" w:rsidP="00AB30AF">
            <w:pPr>
              <w:autoSpaceDE w:val="0"/>
              <w:autoSpaceDN w:val="0"/>
              <w:adjustRightInd w:val="0"/>
              <w:jc w:val="both"/>
              <w:rPr>
                <w:rFonts w:ascii="Arial" w:hAnsi="Arial" w:cs="Arial"/>
                <w:b/>
                <w:bCs/>
              </w:rPr>
            </w:pPr>
            <w:r w:rsidRPr="001E71D5">
              <w:rPr>
                <w:rFonts w:ascii="Arial" w:hAnsi="Arial" w:cs="Arial"/>
                <w:b/>
                <w:bCs/>
              </w:rPr>
              <w:t>Č.</w:t>
            </w:r>
          </w:p>
        </w:tc>
        <w:tc>
          <w:tcPr>
            <w:tcW w:w="7325" w:type="dxa"/>
            <w:tcBorders>
              <w:top w:val="single" w:sz="4" w:space="0" w:color="auto"/>
              <w:left w:val="nil"/>
              <w:bottom w:val="single" w:sz="4" w:space="0" w:color="auto"/>
              <w:right w:val="single" w:sz="4" w:space="0" w:color="auto"/>
            </w:tcBorders>
            <w:vAlign w:val="center"/>
          </w:tcPr>
          <w:p w14:paraId="39CF8C81" w14:textId="77777777" w:rsidR="00FB1733" w:rsidRPr="001E71D5" w:rsidRDefault="00FB1733" w:rsidP="00AB30AF">
            <w:pPr>
              <w:autoSpaceDE w:val="0"/>
              <w:autoSpaceDN w:val="0"/>
              <w:adjustRightInd w:val="0"/>
              <w:jc w:val="both"/>
              <w:rPr>
                <w:rFonts w:ascii="Arial" w:hAnsi="Arial" w:cs="Arial"/>
                <w:b/>
                <w:bCs/>
              </w:rPr>
            </w:pPr>
            <w:r w:rsidRPr="001E71D5">
              <w:rPr>
                <w:rFonts w:ascii="Arial" w:hAnsi="Arial" w:cs="Arial"/>
                <w:b/>
                <w:bCs/>
              </w:rPr>
              <w:t>Kritérium</w:t>
            </w:r>
          </w:p>
        </w:tc>
        <w:tc>
          <w:tcPr>
            <w:tcW w:w="1415" w:type="dxa"/>
            <w:tcBorders>
              <w:top w:val="single" w:sz="4" w:space="0" w:color="auto"/>
              <w:left w:val="nil"/>
              <w:bottom w:val="single" w:sz="4" w:space="0" w:color="auto"/>
              <w:right w:val="single" w:sz="4" w:space="0" w:color="auto"/>
            </w:tcBorders>
            <w:vAlign w:val="center"/>
          </w:tcPr>
          <w:p w14:paraId="6A4DF26C" w14:textId="77777777" w:rsidR="00FB1733" w:rsidRPr="001E71D5" w:rsidRDefault="00FB1733" w:rsidP="00EB2320">
            <w:pPr>
              <w:autoSpaceDE w:val="0"/>
              <w:autoSpaceDN w:val="0"/>
              <w:adjustRightInd w:val="0"/>
              <w:jc w:val="center"/>
              <w:rPr>
                <w:rFonts w:ascii="Arial" w:hAnsi="Arial" w:cs="Arial"/>
                <w:b/>
                <w:bCs/>
              </w:rPr>
            </w:pPr>
            <w:r w:rsidRPr="001E71D5">
              <w:rPr>
                <w:rFonts w:ascii="Arial" w:hAnsi="Arial" w:cs="Arial"/>
                <w:b/>
                <w:bCs/>
              </w:rPr>
              <w:t>Možný bodový zisk</w:t>
            </w:r>
          </w:p>
        </w:tc>
      </w:tr>
      <w:tr w:rsidR="00FB1733" w:rsidRPr="001E71D5" w14:paraId="7D48E418" w14:textId="77777777" w:rsidTr="000769B2">
        <w:trPr>
          <w:trHeight w:val="191"/>
          <w:jc w:val="center"/>
        </w:trPr>
        <w:tc>
          <w:tcPr>
            <w:tcW w:w="758" w:type="dxa"/>
            <w:tcBorders>
              <w:top w:val="nil"/>
              <w:left w:val="single" w:sz="4" w:space="0" w:color="auto"/>
              <w:bottom w:val="single" w:sz="4" w:space="0" w:color="auto"/>
              <w:right w:val="single" w:sz="4" w:space="0" w:color="auto"/>
            </w:tcBorders>
            <w:vAlign w:val="center"/>
          </w:tcPr>
          <w:p w14:paraId="5A2FD3A0" w14:textId="77777777" w:rsidR="00FB1733" w:rsidRPr="001E71D5" w:rsidRDefault="00FB1733" w:rsidP="00AB30AF">
            <w:pPr>
              <w:autoSpaceDE w:val="0"/>
              <w:autoSpaceDN w:val="0"/>
              <w:adjustRightInd w:val="0"/>
              <w:jc w:val="both"/>
              <w:rPr>
                <w:rFonts w:ascii="Arial" w:hAnsi="Arial" w:cs="Arial"/>
                <w:b/>
                <w:bCs/>
              </w:rPr>
            </w:pPr>
            <w:r w:rsidRPr="001E71D5">
              <w:rPr>
                <w:rFonts w:ascii="Arial" w:hAnsi="Arial" w:cs="Arial"/>
                <w:b/>
                <w:bCs/>
              </w:rPr>
              <w:t>1.</w:t>
            </w:r>
          </w:p>
        </w:tc>
        <w:tc>
          <w:tcPr>
            <w:tcW w:w="8740" w:type="dxa"/>
            <w:gridSpan w:val="2"/>
            <w:tcBorders>
              <w:top w:val="nil"/>
              <w:left w:val="nil"/>
              <w:bottom w:val="single" w:sz="4" w:space="0" w:color="auto"/>
              <w:right w:val="single" w:sz="4" w:space="0" w:color="auto"/>
            </w:tcBorders>
            <w:vAlign w:val="center"/>
          </w:tcPr>
          <w:p w14:paraId="77D68F6B" w14:textId="77777777" w:rsidR="00FB1733" w:rsidRPr="001E71D5" w:rsidRDefault="009902FF" w:rsidP="00AB30AF">
            <w:pPr>
              <w:autoSpaceDE w:val="0"/>
              <w:autoSpaceDN w:val="0"/>
              <w:adjustRightInd w:val="0"/>
              <w:jc w:val="both"/>
              <w:rPr>
                <w:rFonts w:ascii="Arial" w:hAnsi="Arial" w:cs="Arial"/>
                <w:bCs/>
              </w:rPr>
            </w:pPr>
            <w:r w:rsidRPr="001E71D5">
              <w:rPr>
                <w:rFonts w:ascii="Arial" w:hAnsi="Arial" w:cs="Arial"/>
                <w:b/>
                <w:bCs/>
              </w:rPr>
              <w:t>Plocha p</w:t>
            </w:r>
            <w:r w:rsidR="00FB1733" w:rsidRPr="001E71D5">
              <w:rPr>
                <w:rFonts w:ascii="Arial" w:hAnsi="Arial" w:cs="Arial"/>
                <w:b/>
                <w:bCs/>
              </w:rPr>
              <w:t>orostní</w:t>
            </w:r>
            <w:r w:rsidRPr="001E71D5">
              <w:rPr>
                <w:rFonts w:ascii="Arial" w:hAnsi="Arial" w:cs="Arial"/>
                <w:b/>
                <w:bCs/>
              </w:rPr>
              <w:t xml:space="preserve"> skupiny zasažené kalamitou</w:t>
            </w:r>
          </w:p>
        </w:tc>
      </w:tr>
      <w:tr w:rsidR="007170F9" w:rsidRPr="001E71D5" w14:paraId="42BE2318" w14:textId="77777777" w:rsidTr="000769B2">
        <w:trPr>
          <w:trHeight w:val="191"/>
          <w:jc w:val="center"/>
        </w:trPr>
        <w:tc>
          <w:tcPr>
            <w:tcW w:w="758" w:type="dxa"/>
            <w:tcBorders>
              <w:top w:val="nil"/>
              <w:left w:val="single" w:sz="4" w:space="0" w:color="auto"/>
              <w:bottom w:val="single" w:sz="4" w:space="0" w:color="auto"/>
              <w:right w:val="single" w:sz="4" w:space="0" w:color="auto"/>
            </w:tcBorders>
            <w:vAlign w:val="center"/>
          </w:tcPr>
          <w:p w14:paraId="70636008" w14:textId="77777777" w:rsidR="007170F9" w:rsidRPr="001E71D5" w:rsidRDefault="007170F9" w:rsidP="00AB30AF">
            <w:pPr>
              <w:autoSpaceDE w:val="0"/>
              <w:autoSpaceDN w:val="0"/>
              <w:adjustRightInd w:val="0"/>
              <w:jc w:val="both"/>
              <w:rPr>
                <w:rFonts w:ascii="Arial" w:hAnsi="Arial" w:cs="Arial"/>
                <w:b/>
                <w:bCs/>
              </w:rPr>
            </w:pPr>
            <w:r w:rsidRPr="001E71D5">
              <w:rPr>
                <w:rFonts w:ascii="Arial" w:hAnsi="Arial" w:cs="Arial"/>
                <w:b/>
                <w:bCs/>
              </w:rPr>
              <w:t>1.1.</w:t>
            </w:r>
          </w:p>
        </w:tc>
        <w:tc>
          <w:tcPr>
            <w:tcW w:w="7325" w:type="dxa"/>
            <w:tcBorders>
              <w:top w:val="nil"/>
              <w:left w:val="nil"/>
              <w:bottom w:val="single" w:sz="4" w:space="0" w:color="auto"/>
              <w:right w:val="single" w:sz="4" w:space="0" w:color="auto"/>
            </w:tcBorders>
            <w:vAlign w:val="center"/>
          </w:tcPr>
          <w:p w14:paraId="2F6801BA" w14:textId="64CDF5F5" w:rsidR="007170F9" w:rsidRPr="001E71D5" w:rsidRDefault="00787421" w:rsidP="00AB30AF">
            <w:pPr>
              <w:autoSpaceDE w:val="0"/>
              <w:autoSpaceDN w:val="0"/>
              <w:adjustRightInd w:val="0"/>
              <w:jc w:val="both"/>
              <w:rPr>
                <w:rFonts w:ascii="Arial" w:hAnsi="Arial" w:cs="Arial"/>
                <w:bCs/>
              </w:rPr>
            </w:pPr>
            <w:r w:rsidRPr="001E71D5">
              <w:rPr>
                <w:rFonts w:ascii="Arial" w:hAnsi="Arial" w:cs="Arial"/>
                <w:bCs/>
              </w:rPr>
              <w:t>Nad 40 % zasažené plochy z celkové výměry</w:t>
            </w:r>
          </w:p>
        </w:tc>
        <w:tc>
          <w:tcPr>
            <w:tcW w:w="1415" w:type="dxa"/>
            <w:tcBorders>
              <w:top w:val="nil"/>
              <w:left w:val="nil"/>
              <w:bottom w:val="single" w:sz="4" w:space="0" w:color="auto"/>
              <w:right w:val="single" w:sz="4" w:space="0" w:color="auto"/>
            </w:tcBorders>
            <w:vAlign w:val="center"/>
          </w:tcPr>
          <w:p w14:paraId="441708EC" w14:textId="2501BBEB" w:rsidR="007170F9" w:rsidRPr="001E71D5" w:rsidRDefault="00787421" w:rsidP="00F627F0">
            <w:pPr>
              <w:autoSpaceDE w:val="0"/>
              <w:autoSpaceDN w:val="0"/>
              <w:adjustRightInd w:val="0"/>
              <w:jc w:val="center"/>
              <w:rPr>
                <w:rFonts w:ascii="Arial" w:hAnsi="Arial" w:cs="Arial"/>
                <w:b/>
                <w:bCs/>
              </w:rPr>
            </w:pPr>
            <w:r w:rsidRPr="001E71D5">
              <w:rPr>
                <w:rFonts w:ascii="Arial" w:hAnsi="Arial" w:cs="Arial"/>
                <w:b/>
                <w:bCs/>
              </w:rPr>
              <w:t>40</w:t>
            </w:r>
          </w:p>
        </w:tc>
      </w:tr>
      <w:tr w:rsidR="007170F9" w:rsidRPr="001E71D5" w14:paraId="57A7C50D" w14:textId="77777777" w:rsidTr="000769B2">
        <w:trPr>
          <w:trHeight w:val="191"/>
          <w:jc w:val="center"/>
        </w:trPr>
        <w:tc>
          <w:tcPr>
            <w:tcW w:w="758" w:type="dxa"/>
            <w:tcBorders>
              <w:top w:val="nil"/>
              <w:left w:val="single" w:sz="4" w:space="0" w:color="auto"/>
              <w:bottom w:val="single" w:sz="4" w:space="0" w:color="auto"/>
              <w:right w:val="single" w:sz="4" w:space="0" w:color="auto"/>
            </w:tcBorders>
            <w:vAlign w:val="center"/>
          </w:tcPr>
          <w:p w14:paraId="13553600" w14:textId="77777777" w:rsidR="007170F9" w:rsidRPr="001E71D5" w:rsidRDefault="007170F9" w:rsidP="00AB30AF">
            <w:pPr>
              <w:autoSpaceDE w:val="0"/>
              <w:autoSpaceDN w:val="0"/>
              <w:adjustRightInd w:val="0"/>
              <w:jc w:val="both"/>
              <w:rPr>
                <w:rFonts w:ascii="Arial" w:hAnsi="Arial" w:cs="Arial"/>
                <w:b/>
                <w:bCs/>
              </w:rPr>
            </w:pPr>
            <w:r w:rsidRPr="001E71D5">
              <w:rPr>
                <w:rFonts w:ascii="Arial" w:hAnsi="Arial" w:cs="Arial"/>
                <w:b/>
                <w:bCs/>
              </w:rPr>
              <w:t>1.2.</w:t>
            </w:r>
          </w:p>
        </w:tc>
        <w:tc>
          <w:tcPr>
            <w:tcW w:w="7325" w:type="dxa"/>
            <w:tcBorders>
              <w:top w:val="nil"/>
              <w:left w:val="nil"/>
              <w:bottom w:val="single" w:sz="4" w:space="0" w:color="auto"/>
              <w:right w:val="single" w:sz="4" w:space="0" w:color="auto"/>
            </w:tcBorders>
            <w:vAlign w:val="center"/>
          </w:tcPr>
          <w:p w14:paraId="47054F27" w14:textId="2202AAFA" w:rsidR="007170F9" w:rsidRPr="001E71D5" w:rsidRDefault="007170F9" w:rsidP="00AB30AF">
            <w:pPr>
              <w:autoSpaceDE w:val="0"/>
              <w:autoSpaceDN w:val="0"/>
              <w:adjustRightInd w:val="0"/>
              <w:jc w:val="both"/>
              <w:rPr>
                <w:rFonts w:ascii="Arial" w:hAnsi="Arial" w:cs="Arial"/>
                <w:bCs/>
              </w:rPr>
            </w:pPr>
            <w:r w:rsidRPr="001E71D5">
              <w:rPr>
                <w:rFonts w:ascii="Arial" w:hAnsi="Arial" w:cs="Arial"/>
                <w:bCs/>
              </w:rPr>
              <w:t xml:space="preserve">31 - 40 % zasažené plochy z celkové výměry </w:t>
            </w:r>
          </w:p>
        </w:tc>
        <w:tc>
          <w:tcPr>
            <w:tcW w:w="1415" w:type="dxa"/>
            <w:tcBorders>
              <w:top w:val="nil"/>
              <w:left w:val="nil"/>
              <w:bottom w:val="single" w:sz="4" w:space="0" w:color="auto"/>
              <w:right w:val="single" w:sz="4" w:space="0" w:color="auto"/>
            </w:tcBorders>
            <w:vAlign w:val="center"/>
          </w:tcPr>
          <w:p w14:paraId="31BA6B01" w14:textId="77777777" w:rsidR="007170F9" w:rsidRPr="001E71D5" w:rsidRDefault="007170F9" w:rsidP="00F627F0">
            <w:pPr>
              <w:autoSpaceDE w:val="0"/>
              <w:autoSpaceDN w:val="0"/>
              <w:adjustRightInd w:val="0"/>
              <w:jc w:val="center"/>
              <w:rPr>
                <w:rFonts w:ascii="Arial" w:hAnsi="Arial" w:cs="Arial"/>
                <w:b/>
                <w:bCs/>
              </w:rPr>
            </w:pPr>
            <w:r w:rsidRPr="001E71D5">
              <w:rPr>
                <w:rFonts w:ascii="Arial" w:hAnsi="Arial" w:cs="Arial"/>
                <w:b/>
                <w:bCs/>
              </w:rPr>
              <w:t>30</w:t>
            </w:r>
          </w:p>
        </w:tc>
      </w:tr>
      <w:tr w:rsidR="007170F9" w:rsidRPr="001E71D5" w14:paraId="1269D860" w14:textId="77777777" w:rsidTr="000769B2">
        <w:trPr>
          <w:trHeight w:val="191"/>
          <w:jc w:val="center"/>
        </w:trPr>
        <w:tc>
          <w:tcPr>
            <w:tcW w:w="758" w:type="dxa"/>
            <w:tcBorders>
              <w:top w:val="nil"/>
              <w:left w:val="single" w:sz="4" w:space="0" w:color="auto"/>
              <w:bottom w:val="single" w:sz="4" w:space="0" w:color="auto"/>
              <w:right w:val="single" w:sz="4" w:space="0" w:color="auto"/>
            </w:tcBorders>
            <w:vAlign w:val="center"/>
          </w:tcPr>
          <w:p w14:paraId="5A3F6CB2" w14:textId="77777777" w:rsidR="007170F9" w:rsidRPr="001E71D5" w:rsidRDefault="007170F9" w:rsidP="00AB30AF">
            <w:pPr>
              <w:autoSpaceDE w:val="0"/>
              <w:autoSpaceDN w:val="0"/>
              <w:adjustRightInd w:val="0"/>
              <w:jc w:val="both"/>
              <w:rPr>
                <w:rFonts w:ascii="Arial" w:hAnsi="Arial" w:cs="Arial"/>
                <w:b/>
                <w:bCs/>
              </w:rPr>
            </w:pPr>
            <w:r w:rsidRPr="001E71D5">
              <w:rPr>
                <w:rFonts w:ascii="Arial" w:hAnsi="Arial" w:cs="Arial"/>
                <w:b/>
                <w:bCs/>
              </w:rPr>
              <w:t>1.3.</w:t>
            </w:r>
          </w:p>
        </w:tc>
        <w:tc>
          <w:tcPr>
            <w:tcW w:w="7325" w:type="dxa"/>
            <w:tcBorders>
              <w:top w:val="nil"/>
              <w:left w:val="nil"/>
              <w:bottom w:val="single" w:sz="4" w:space="0" w:color="auto"/>
              <w:right w:val="single" w:sz="4" w:space="0" w:color="auto"/>
            </w:tcBorders>
            <w:vAlign w:val="center"/>
          </w:tcPr>
          <w:p w14:paraId="4E39D4DC" w14:textId="4C61AD1E" w:rsidR="007170F9" w:rsidRPr="001E71D5" w:rsidRDefault="00787421" w:rsidP="00AB30AF">
            <w:pPr>
              <w:autoSpaceDE w:val="0"/>
              <w:autoSpaceDN w:val="0"/>
              <w:adjustRightInd w:val="0"/>
              <w:jc w:val="both"/>
              <w:rPr>
                <w:rFonts w:ascii="Arial" w:hAnsi="Arial" w:cs="Arial"/>
                <w:bCs/>
              </w:rPr>
            </w:pPr>
            <w:r w:rsidRPr="001E71D5">
              <w:rPr>
                <w:rFonts w:ascii="Arial" w:hAnsi="Arial" w:cs="Arial"/>
                <w:bCs/>
              </w:rPr>
              <w:t>20 - 30 % zasažené plochy z celkové výměry</w:t>
            </w:r>
          </w:p>
        </w:tc>
        <w:tc>
          <w:tcPr>
            <w:tcW w:w="1415" w:type="dxa"/>
            <w:tcBorders>
              <w:top w:val="nil"/>
              <w:left w:val="nil"/>
              <w:bottom w:val="single" w:sz="4" w:space="0" w:color="auto"/>
              <w:right w:val="single" w:sz="4" w:space="0" w:color="auto"/>
            </w:tcBorders>
            <w:vAlign w:val="center"/>
          </w:tcPr>
          <w:p w14:paraId="1BA7E0DA" w14:textId="4AA47BAD" w:rsidR="007170F9" w:rsidRPr="001E71D5" w:rsidRDefault="00787421" w:rsidP="00F627F0">
            <w:pPr>
              <w:autoSpaceDE w:val="0"/>
              <w:autoSpaceDN w:val="0"/>
              <w:adjustRightInd w:val="0"/>
              <w:jc w:val="center"/>
              <w:rPr>
                <w:rFonts w:ascii="Arial" w:hAnsi="Arial" w:cs="Arial"/>
                <w:b/>
                <w:bCs/>
              </w:rPr>
            </w:pPr>
            <w:r w:rsidRPr="001E71D5">
              <w:rPr>
                <w:rFonts w:ascii="Arial" w:hAnsi="Arial" w:cs="Arial"/>
                <w:b/>
                <w:bCs/>
              </w:rPr>
              <w:t>2</w:t>
            </w:r>
            <w:r w:rsidR="007170F9" w:rsidRPr="001E71D5">
              <w:rPr>
                <w:rFonts w:ascii="Arial" w:hAnsi="Arial" w:cs="Arial"/>
                <w:b/>
                <w:bCs/>
              </w:rPr>
              <w:t>0</w:t>
            </w:r>
          </w:p>
        </w:tc>
      </w:tr>
      <w:tr w:rsidR="00FB1733" w:rsidRPr="001E71D5" w14:paraId="7237CA82" w14:textId="77777777" w:rsidTr="000769B2">
        <w:trPr>
          <w:trHeight w:val="191"/>
          <w:jc w:val="center"/>
        </w:trPr>
        <w:tc>
          <w:tcPr>
            <w:tcW w:w="9498" w:type="dxa"/>
            <w:gridSpan w:val="3"/>
            <w:tcBorders>
              <w:top w:val="nil"/>
              <w:left w:val="single" w:sz="4" w:space="0" w:color="auto"/>
              <w:bottom w:val="single" w:sz="4" w:space="0" w:color="auto"/>
              <w:right w:val="single" w:sz="4" w:space="0" w:color="auto"/>
            </w:tcBorders>
            <w:vAlign w:val="center"/>
          </w:tcPr>
          <w:p w14:paraId="54BB6379" w14:textId="4DE80271" w:rsidR="007170F9" w:rsidRPr="001E71D5" w:rsidRDefault="007170F9" w:rsidP="00AB30AF">
            <w:pPr>
              <w:autoSpaceDE w:val="0"/>
              <w:autoSpaceDN w:val="0"/>
              <w:adjustRightInd w:val="0"/>
              <w:jc w:val="both"/>
              <w:rPr>
                <w:rFonts w:ascii="Arial" w:hAnsi="Arial" w:cs="Arial"/>
                <w:bCs/>
                <w:i/>
              </w:rPr>
            </w:pPr>
            <w:r w:rsidRPr="001E71D5">
              <w:rPr>
                <w:rFonts w:ascii="Arial" w:hAnsi="Arial" w:cs="Arial"/>
                <w:bCs/>
                <w:i/>
              </w:rPr>
              <w:t xml:space="preserve">Podíl poškozených ploch porostních skupin zasažených kalamitou vzhledem k celkové ploše poškozených porostních skupin žadatele. </w:t>
            </w:r>
          </w:p>
          <w:p w14:paraId="3B4C1E6B" w14:textId="31D447FF" w:rsidR="00FB1733" w:rsidRPr="001E71D5" w:rsidRDefault="007170F9" w:rsidP="00AB30AF">
            <w:pPr>
              <w:autoSpaceDE w:val="0"/>
              <w:autoSpaceDN w:val="0"/>
              <w:adjustRightInd w:val="0"/>
              <w:jc w:val="both"/>
              <w:rPr>
                <w:rFonts w:ascii="Arial" w:hAnsi="Arial" w:cs="Arial"/>
                <w:bCs/>
                <w:i/>
              </w:rPr>
            </w:pPr>
            <w:r w:rsidRPr="001E71D5">
              <w:rPr>
                <w:rFonts w:ascii="Arial" w:hAnsi="Arial" w:cs="Arial"/>
                <w:bCs/>
                <w:i/>
              </w:rPr>
              <w:t>Hodnocení se provádí dle údajů, uvedených v Příloze č. 4 (část C), ve které OLH potvrzuje podíl ploch zasažených kalamitou. Pokud žadatel realizuje projekt na více LHC nebo LHO, zařazení do podkategorie kritéria bude provedeno na základě aritmetického průměru výpočtů (podíl ploch zasažených kalamitou uvedených v Příloze č. 4).</w:t>
            </w:r>
          </w:p>
        </w:tc>
      </w:tr>
      <w:tr w:rsidR="006F259D" w:rsidRPr="001E71D5" w14:paraId="4C4922C8" w14:textId="77777777" w:rsidTr="000769B2">
        <w:trPr>
          <w:trHeight w:val="191"/>
          <w:jc w:val="center"/>
        </w:trPr>
        <w:tc>
          <w:tcPr>
            <w:tcW w:w="758" w:type="dxa"/>
            <w:tcBorders>
              <w:top w:val="nil"/>
              <w:left w:val="single" w:sz="4" w:space="0" w:color="auto"/>
              <w:bottom w:val="single" w:sz="4" w:space="0" w:color="auto"/>
              <w:right w:val="single" w:sz="4" w:space="0" w:color="auto"/>
            </w:tcBorders>
            <w:vAlign w:val="center"/>
          </w:tcPr>
          <w:p w14:paraId="665BF433" w14:textId="7FF4870B" w:rsidR="006F259D" w:rsidRPr="001E71D5" w:rsidRDefault="006F259D" w:rsidP="00AB30AF">
            <w:pPr>
              <w:autoSpaceDE w:val="0"/>
              <w:autoSpaceDN w:val="0"/>
              <w:adjustRightInd w:val="0"/>
              <w:jc w:val="both"/>
              <w:rPr>
                <w:rFonts w:ascii="Arial" w:hAnsi="Arial" w:cs="Arial"/>
                <w:b/>
                <w:bCs/>
              </w:rPr>
            </w:pPr>
            <w:r w:rsidRPr="001E71D5">
              <w:rPr>
                <w:rFonts w:ascii="Arial" w:hAnsi="Arial" w:cs="Arial"/>
                <w:b/>
                <w:bCs/>
              </w:rPr>
              <w:t>2.</w:t>
            </w:r>
          </w:p>
        </w:tc>
        <w:tc>
          <w:tcPr>
            <w:tcW w:w="8740" w:type="dxa"/>
            <w:gridSpan w:val="2"/>
            <w:tcBorders>
              <w:top w:val="nil"/>
              <w:left w:val="nil"/>
              <w:bottom w:val="single" w:sz="4" w:space="0" w:color="auto"/>
              <w:right w:val="single" w:sz="4" w:space="0" w:color="auto"/>
            </w:tcBorders>
            <w:vAlign w:val="center"/>
          </w:tcPr>
          <w:p w14:paraId="70B43459" w14:textId="62EDBB3D" w:rsidR="006F259D" w:rsidRPr="001E71D5" w:rsidRDefault="006F259D" w:rsidP="00AB30AF">
            <w:pPr>
              <w:autoSpaceDE w:val="0"/>
              <w:autoSpaceDN w:val="0"/>
              <w:adjustRightInd w:val="0"/>
              <w:jc w:val="both"/>
              <w:rPr>
                <w:rFonts w:ascii="Arial" w:hAnsi="Arial" w:cs="Arial"/>
                <w:b/>
                <w:bCs/>
              </w:rPr>
            </w:pPr>
            <w:r w:rsidRPr="001E71D5">
              <w:rPr>
                <w:rFonts w:ascii="Arial" w:hAnsi="Arial" w:cs="Arial"/>
                <w:b/>
                <w:bCs/>
              </w:rPr>
              <w:t>Typ kalamity</w:t>
            </w:r>
          </w:p>
        </w:tc>
      </w:tr>
      <w:tr w:rsidR="006F259D" w:rsidRPr="001E71D5" w14:paraId="51B91F1A" w14:textId="77777777" w:rsidTr="000769B2">
        <w:trPr>
          <w:trHeight w:val="191"/>
          <w:jc w:val="center"/>
        </w:trPr>
        <w:tc>
          <w:tcPr>
            <w:tcW w:w="758" w:type="dxa"/>
            <w:tcBorders>
              <w:top w:val="nil"/>
              <w:left w:val="single" w:sz="4" w:space="0" w:color="auto"/>
              <w:bottom w:val="single" w:sz="4" w:space="0" w:color="auto"/>
              <w:right w:val="single" w:sz="4" w:space="0" w:color="auto"/>
            </w:tcBorders>
            <w:vAlign w:val="center"/>
          </w:tcPr>
          <w:p w14:paraId="5956EF0D" w14:textId="62C97BD6" w:rsidR="006F259D" w:rsidRPr="001E71D5" w:rsidRDefault="006F259D" w:rsidP="00AB30AF">
            <w:pPr>
              <w:autoSpaceDE w:val="0"/>
              <w:autoSpaceDN w:val="0"/>
              <w:adjustRightInd w:val="0"/>
              <w:jc w:val="both"/>
              <w:rPr>
                <w:rFonts w:ascii="Arial" w:hAnsi="Arial" w:cs="Arial"/>
                <w:b/>
                <w:bCs/>
              </w:rPr>
            </w:pPr>
            <w:r w:rsidRPr="001E71D5">
              <w:rPr>
                <w:rFonts w:ascii="Arial" w:hAnsi="Arial" w:cs="Arial"/>
                <w:b/>
                <w:bCs/>
              </w:rPr>
              <w:t>2.1.</w:t>
            </w:r>
          </w:p>
        </w:tc>
        <w:tc>
          <w:tcPr>
            <w:tcW w:w="7325" w:type="dxa"/>
            <w:tcBorders>
              <w:top w:val="nil"/>
              <w:left w:val="nil"/>
              <w:bottom w:val="single" w:sz="4" w:space="0" w:color="auto"/>
              <w:right w:val="single" w:sz="4" w:space="0" w:color="auto"/>
            </w:tcBorders>
            <w:vAlign w:val="center"/>
          </w:tcPr>
          <w:p w14:paraId="771DBAE8" w14:textId="66A0BD59" w:rsidR="006F259D" w:rsidRPr="001E71D5" w:rsidRDefault="006F259D" w:rsidP="00AB30AF">
            <w:pPr>
              <w:autoSpaceDE w:val="0"/>
              <w:autoSpaceDN w:val="0"/>
              <w:adjustRightInd w:val="0"/>
              <w:jc w:val="both"/>
              <w:rPr>
                <w:rFonts w:ascii="Arial" w:hAnsi="Arial" w:cs="Arial"/>
                <w:bCs/>
              </w:rPr>
            </w:pPr>
            <w:r w:rsidRPr="001E71D5">
              <w:rPr>
                <w:rFonts w:ascii="Arial" w:hAnsi="Arial" w:cs="Arial"/>
                <w:bCs/>
              </w:rPr>
              <w:t>Kalamita způsobená požárem</w:t>
            </w:r>
          </w:p>
        </w:tc>
        <w:tc>
          <w:tcPr>
            <w:tcW w:w="1415" w:type="dxa"/>
            <w:tcBorders>
              <w:top w:val="nil"/>
              <w:left w:val="nil"/>
              <w:bottom w:val="single" w:sz="4" w:space="0" w:color="auto"/>
              <w:right w:val="single" w:sz="4" w:space="0" w:color="auto"/>
            </w:tcBorders>
            <w:vAlign w:val="center"/>
          </w:tcPr>
          <w:p w14:paraId="4A9859C8" w14:textId="3F8CDBCB" w:rsidR="006F259D" w:rsidRPr="001E71D5" w:rsidRDefault="006F259D" w:rsidP="00F627F0">
            <w:pPr>
              <w:autoSpaceDE w:val="0"/>
              <w:autoSpaceDN w:val="0"/>
              <w:adjustRightInd w:val="0"/>
              <w:jc w:val="center"/>
              <w:rPr>
                <w:rFonts w:ascii="Arial" w:hAnsi="Arial" w:cs="Arial"/>
                <w:b/>
                <w:bCs/>
              </w:rPr>
            </w:pPr>
            <w:r w:rsidRPr="001E71D5">
              <w:rPr>
                <w:rFonts w:ascii="Arial" w:hAnsi="Arial" w:cs="Arial"/>
                <w:b/>
                <w:bCs/>
              </w:rPr>
              <w:t>65</w:t>
            </w:r>
          </w:p>
        </w:tc>
      </w:tr>
      <w:tr w:rsidR="006F259D" w:rsidRPr="001E71D5" w14:paraId="08636D0F" w14:textId="77777777" w:rsidTr="000769B2">
        <w:trPr>
          <w:trHeight w:val="191"/>
          <w:jc w:val="center"/>
        </w:trPr>
        <w:tc>
          <w:tcPr>
            <w:tcW w:w="758" w:type="dxa"/>
            <w:tcBorders>
              <w:top w:val="nil"/>
              <w:left w:val="single" w:sz="4" w:space="0" w:color="auto"/>
              <w:bottom w:val="single" w:sz="4" w:space="0" w:color="auto"/>
              <w:right w:val="single" w:sz="4" w:space="0" w:color="auto"/>
            </w:tcBorders>
            <w:vAlign w:val="center"/>
          </w:tcPr>
          <w:p w14:paraId="45EB134B" w14:textId="19D8DA22" w:rsidR="006F259D" w:rsidRPr="001E71D5" w:rsidRDefault="006F259D" w:rsidP="00AB30AF">
            <w:pPr>
              <w:autoSpaceDE w:val="0"/>
              <w:autoSpaceDN w:val="0"/>
              <w:adjustRightInd w:val="0"/>
              <w:jc w:val="both"/>
              <w:rPr>
                <w:rFonts w:ascii="Arial" w:hAnsi="Arial" w:cs="Arial"/>
                <w:b/>
                <w:bCs/>
              </w:rPr>
            </w:pPr>
            <w:r w:rsidRPr="001E71D5">
              <w:rPr>
                <w:rFonts w:ascii="Arial" w:hAnsi="Arial" w:cs="Arial"/>
                <w:b/>
                <w:bCs/>
              </w:rPr>
              <w:t>2.2.</w:t>
            </w:r>
          </w:p>
        </w:tc>
        <w:tc>
          <w:tcPr>
            <w:tcW w:w="7325" w:type="dxa"/>
            <w:tcBorders>
              <w:top w:val="nil"/>
              <w:left w:val="nil"/>
              <w:bottom w:val="single" w:sz="4" w:space="0" w:color="auto"/>
              <w:right w:val="single" w:sz="4" w:space="0" w:color="auto"/>
            </w:tcBorders>
            <w:vAlign w:val="center"/>
          </w:tcPr>
          <w:p w14:paraId="664FFED5" w14:textId="2F350698" w:rsidR="006F259D" w:rsidRPr="001E71D5" w:rsidRDefault="006F259D" w:rsidP="00AB30AF">
            <w:pPr>
              <w:autoSpaceDE w:val="0"/>
              <w:autoSpaceDN w:val="0"/>
              <w:adjustRightInd w:val="0"/>
              <w:jc w:val="both"/>
              <w:rPr>
                <w:rFonts w:ascii="Arial" w:hAnsi="Arial" w:cs="Arial"/>
                <w:bCs/>
              </w:rPr>
            </w:pPr>
            <w:r w:rsidRPr="001E71D5">
              <w:rPr>
                <w:rFonts w:ascii="Arial" w:hAnsi="Arial" w:cs="Arial"/>
              </w:rPr>
              <w:t>Kalamita způsobená abiotickými vlivy s výjimkou požáru</w:t>
            </w:r>
          </w:p>
        </w:tc>
        <w:tc>
          <w:tcPr>
            <w:tcW w:w="1415" w:type="dxa"/>
            <w:tcBorders>
              <w:top w:val="nil"/>
              <w:left w:val="nil"/>
              <w:bottom w:val="single" w:sz="4" w:space="0" w:color="auto"/>
              <w:right w:val="single" w:sz="4" w:space="0" w:color="auto"/>
            </w:tcBorders>
            <w:vAlign w:val="center"/>
          </w:tcPr>
          <w:p w14:paraId="25F0225F" w14:textId="204AD08F" w:rsidR="006F259D" w:rsidRPr="001E71D5" w:rsidRDefault="006F259D" w:rsidP="00F627F0">
            <w:pPr>
              <w:autoSpaceDE w:val="0"/>
              <w:autoSpaceDN w:val="0"/>
              <w:adjustRightInd w:val="0"/>
              <w:jc w:val="center"/>
              <w:rPr>
                <w:rFonts w:ascii="Arial" w:hAnsi="Arial" w:cs="Arial"/>
                <w:b/>
                <w:bCs/>
              </w:rPr>
            </w:pPr>
            <w:r w:rsidRPr="001E71D5">
              <w:rPr>
                <w:rFonts w:ascii="Arial" w:hAnsi="Arial" w:cs="Arial"/>
                <w:b/>
                <w:bCs/>
              </w:rPr>
              <w:t>60</w:t>
            </w:r>
          </w:p>
        </w:tc>
      </w:tr>
      <w:tr w:rsidR="006F259D" w:rsidRPr="001E71D5" w14:paraId="22CED9EF" w14:textId="77777777" w:rsidTr="000769B2">
        <w:trPr>
          <w:trHeight w:val="191"/>
          <w:jc w:val="center"/>
        </w:trPr>
        <w:tc>
          <w:tcPr>
            <w:tcW w:w="758" w:type="dxa"/>
            <w:tcBorders>
              <w:top w:val="nil"/>
              <w:left w:val="single" w:sz="4" w:space="0" w:color="auto"/>
              <w:bottom w:val="single" w:sz="4" w:space="0" w:color="auto"/>
              <w:right w:val="single" w:sz="4" w:space="0" w:color="auto"/>
            </w:tcBorders>
            <w:vAlign w:val="center"/>
          </w:tcPr>
          <w:p w14:paraId="6EEC9538" w14:textId="712FC188" w:rsidR="006F259D" w:rsidRPr="001E71D5" w:rsidRDefault="006F259D" w:rsidP="00AB30AF">
            <w:pPr>
              <w:autoSpaceDE w:val="0"/>
              <w:autoSpaceDN w:val="0"/>
              <w:adjustRightInd w:val="0"/>
              <w:jc w:val="both"/>
              <w:rPr>
                <w:rFonts w:ascii="Arial" w:hAnsi="Arial" w:cs="Arial"/>
                <w:b/>
                <w:bCs/>
              </w:rPr>
            </w:pPr>
            <w:r w:rsidRPr="001E71D5">
              <w:rPr>
                <w:rFonts w:ascii="Arial" w:hAnsi="Arial" w:cs="Arial"/>
                <w:b/>
                <w:bCs/>
              </w:rPr>
              <w:t>2.3.</w:t>
            </w:r>
          </w:p>
        </w:tc>
        <w:tc>
          <w:tcPr>
            <w:tcW w:w="7325" w:type="dxa"/>
            <w:tcBorders>
              <w:top w:val="nil"/>
              <w:left w:val="nil"/>
              <w:bottom w:val="single" w:sz="4" w:space="0" w:color="auto"/>
              <w:right w:val="single" w:sz="4" w:space="0" w:color="auto"/>
            </w:tcBorders>
            <w:vAlign w:val="center"/>
          </w:tcPr>
          <w:p w14:paraId="05257D3C" w14:textId="50207877" w:rsidR="006F259D" w:rsidRPr="001E71D5" w:rsidRDefault="006F259D" w:rsidP="00AB30AF">
            <w:pPr>
              <w:autoSpaceDE w:val="0"/>
              <w:autoSpaceDN w:val="0"/>
              <w:adjustRightInd w:val="0"/>
              <w:jc w:val="both"/>
              <w:rPr>
                <w:rFonts w:ascii="Arial" w:hAnsi="Arial" w:cs="Arial"/>
                <w:bCs/>
              </w:rPr>
            </w:pPr>
            <w:r w:rsidRPr="001E71D5">
              <w:rPr>
                <w:rFonts w:ascii="Arial" w:hAnsi="Arial" w:cs="Arial"/>
              </w:rPr>
              <w:t>Kalamita způsobená biotickými činiteli s výjimkou poškození kůrovcem</w:t>
            </w:r>
          </w:p>
        </w:tc>
        <w:tc>
          <w:tcPr>
            <w:tcW w:w="1415" w:type="dxa"/>
            <w:tcBorders>
              <w:top w:val="nil"/>
              <w:left w:val="nil"/>
              <w:bottom w:val="single" w:sz="4" w:space="0" w:color="auto"/>
              <w:right w:val="single" w:sz="4" w:space="0" w:color="auto"/>
            </w:tcBorders>
            <w:vAlign w:val="center"/>
          </w:tcPr>
          <w:p w14:paraId="0A420BE4" w14:textId="08BA4307" w:rsidR="006F259D" w:rsidRPr="001E71D5" w:rsidRDefault="006F259D" w:rsidP="00F627F0">
            <w:pPr>
              <w:autoSpaceDE w:val="0"/>
              <w:autoSpaceDN w:val="0"/>
              <w:adjustRightInd w:val="0"/>
              <w:jc w:val="center"/>
              <w:rPr>
                <w:rFonts w:ascii="Arial" w:hAnsi="Arial" w:cs="Arial"/>
                <w:b/>
                <w:bCs/>
              </w:rPr>
            </w:pPr>
            <w:r w:rsidRPr="001E71D5">
              <w:rPr>
                <w:rFonts w:ascii="Arial" w:hAnsi="Arial" w:cs="Arial"/>
                <w:b/>
                <w:bCs/>
              </w:rPr>
              <w:t>20</w:t>
            </w:r>
          </w:p>
        </w:tc>
      </w:tr>
      <w:tr w:rsidR="006F259D" w:rsidRPr="001E71D5" w14:paraId="702D6061" w14:textId="77777777" w:rsidTr="00136855">
        <w:trPr>
          <w:trHeight w:val="191"/>
          <w:jc w:val="center"/>
        </w:trPr>
        <w:tc>
          <w:tcPr>
            <w:tcW w:w="9498" w:type="dxa"/>
            <w:gridSpan w:val="3"/>
            <w:tcBorders>
              <w:top w:val="nil"/>
              <w:left w:val="single" w:sz="4" w:space="0" w:color="auto"/>
              <w:bottom w:val="single" w:sz="4" w:space="0" w:color="auto"/>
              <w:right w:val="single" w:sz="4" w:space="0" w:color="auto"/>
            </w:tcBorders>
            <w:vAlign w:val="center"/>
          </w:tcPr>
          <w:p w14:paraId="2978ED68" w14:textId="77777777" w:rsidR="006F259D" w:rsidRPr="001E71D5" w:rsidRDefault="006F259D" w:rsidP="00AB30AF">
            <w:pPr>
              <w:autoSpaceDE w:val="0"/>
              <w:autoSpaceDN w:val="0"/>
              <w:adjustRightInd w:val="0"/>
              <w:jc w:val="both"/>
              <w:rPr>
                <w:rFonts w:ascii="Arial" w:hAnsi="Arial" w:cs="Arial"/>
                <w:bCs/>
                <w:i/>
              </w:rPr>
            </w:pPr>
            <w:r w:rsidRPr="001E71D5">
              <w:rPr>
                <w:rFonts w:ascii="Arial" w:hAnsi="Arial" w:cs="Arial"/>
                <w:bCs/>
                <w:i/>
              </w:rPr>
              <w:t xml:space="preserve">Hodnocení se provádí dle Přílohy č. 4, ve které OLH potvrzuje, o jaký typ kalamity se jedná. V případě kumulace kalamit na místě realizace projektu se hodnotí převažující druh kalamity. </w:t>
            </w:r>
          </w:p>
          <w:p w14:paraId="2253493D" w14:textId="1F387092" w:rsidR="006F259D" w:rsidRPr="001E71D5" w:rsidRDefault="006F259D" w:rsidP="00AB30AF">
            <w:pPr>
              <w:autoSpaceDE w:val="0"/>
              <w:autoSpaceDN w:val="0"/>
              <w:adjustRightInd w:val="0"/>
              <w:jc w:val="both"/>
              <w:rPr>
                <w:rFonts w:ascii="Arial" w:hAnsi="Arial" w:cs="Arial"/>
                <w:b/>
                <w:bCs/>
              </w:rPr>
            </w:pPr>
            <w:r w:rsidRPr="001E71D5">
              <w:rPr>
                <w:rFonts w:ascii="Arial" w:hAnsi="Arial" w:cs="Arial"/>
                <w:bCs/>
                <w:i/>
              </w:rPr>
              <w:t xml:space="preserve">Kontrola bude provedena na základě údaje z Přílohy č. 4 těchto Pravidel Podklady </w:t>
            </w:r>
            <w:r w:rsidRPr="001E71D5">
              <w:rPr>
                <w:rFonts w:ascii="Arial" w:hAnsi="Arial" w:cs="Arial"/>
                <w:bCs/>
                <w:i/>
              </w:rPr>
              <w:br/>
              <w:t>pro posouzení kalamitní situace na lesním majetku.</w:t>
            </w:r>
          </w:p>
        </w:tc>
      </w:tr>
      <w:tr w:rsidR="006F259D" w:rsidRPr="001E71D5" w14:paraId="3100E93A" w14:textId="77777777" w:rsidTr="00F93926">
        <w:trPr>
          <w:trHeight w:val="191"/>
          <w:jc w:val="center"/>
        </w:trPr>
        <w:tc>
          <w:tcPr>
            <w:tcW w:w="758" w:type="dxa"/>
            <w:tcBorders>
              <w:top w:val="nil"/>
              <w:left w:val="single" w:sz="4" w:space="0" w:color="auto"/>
              <w:bottom w:val="single" w:sz="4" w:space="0" w:color="auto"/>
              <w:right w:val="single" w:sz="4" w:space="0" w:color="auto"/>
            </w:tcBorders>
            <w:vAlign w:val="center"/>
          </w:tcPr>
          <w:p w14:paraId="2F142CE6" w14:textId="77777777" w:rsidR="006F259D" w:rsidRPr="001E71D5" w:rsidRDefault="006F259D" w:rsidP="00AB30AF">
            <w:pPr>
              <w:autoSpaceDE w:val="0"/>
              <w:autoSpaceDN w:val="0"/>
              <w:adjustRightInd w:val="0"/>
              <w:jc w:val="both"/>
              <w:rPr>
                <w:rFonts w:ascii="Arial" w:hAnsi="Arial" w:cs="Arial"/>
                <w:b/>
                <w:bCs/>
              </w:rPr>
            </w:pPr>
            <w:r w:rsidRPr="001E71D5">
              <w:rPr>
                <w:rFonts w:ascii="Arial" w:hAnsi="Arial" w:cs="Arial"/>
                <w:b/>
                <w:bCs/>
              </w:rPr>
              <w:t>3.</w:t>
            </w:r>
          </w:p>
        </w:tc>
        <w:tc>
          <w:tcPr>
            <w:tcW w:w="8740" w:type="dxa"/>
            <w:gridSpan w:val="2"/>
            <w:tcBorders>
              <w:top w:val="nil"/>
              <w:left w:val="nil"/>
              <w:bottom w:val="single" w:sz="4" w:space="0" w:color="auto"/>
              <w:right w:val="single" w:sz="4" w:space="0" w:color="auto"/>
            </w:tcBorders>
            <w:vAlign w:val="center"/>
          </w:tcPr>
          <w:p w14:paraId="340B4FCB" w14:textId="77777777" w:rsidR="006F259D" w:rsidRPr="001E71D5" w:rsidRDefault="006F259D" w:rsidP="00AB30AF">
            <w:pPr>
              <w:autoSpaceDE w:val="0"/>
              <w:autoSpaceDN w:val="0"/>
              <w:adjustRightInd w:val="0"/>
              <w:jc w:val="both"/>
              <w:rPr>
                <w:rFonts w:ascii="Arial" w:hAnsi="Arial" w:cs="Arial"/>
                <w:b/>
                <w:bCs/>
              </w:rPr>
            </w:pPr>
            <w:r w:rsidRPr="001E71D5">
              <w:rPr>
                <w:rFonts w:ascii="Arial" w:hAnsi="Arial" w:cs="Arial"/>
                <w:b/>
                <w:bCs/>
              </w:rPr>
              <w:t>Převažující kategorie lesa kde je projekt obnovy porostů po kalamitách proveden</w:t>
            </w:r>
          </w:p>
        </w:tc>
      </w:tr>
      <w:tr w:rsidR="006F259D" w:rsidRPr="001E71D5" w14:paraId="25172484" w14:textId="77777777" w:rsidTr="00F93926">
        <w:trPr>
          <w:trHeight w:val="191"/>
          <w:jc w:val="center"/>
        </w:trPr>
        <w:tc>
          <w:tcPr>
            <w:tcW w:w="758" w:type="dxa"/>
            <w:tcBorders>
              <w:top w:val="nil"/>
              <w:left w:val="single" w:sz="4" w:space="0" w:color="auto"/>
              <w:bottom w:val="single" w:sz="4" w:space="0" w:color="auto"/>
              <w:right w:val="single" w:sz="4" w:space="0" w:color="auto"/>
            </w:tcBorders>
            <w:vAlign w:val="center"/>
          </w:tcPr>
          <w:p w14:paraId="0B001EAE" w14:textId="77777777" w:rsidR="006F259D" w:rsidRPr="001E71D5" w:rsidRDefault="006F259D" w:rsidP="00AB30AF">
            <w:pPr>
              <w:autoSpaceDE w:val="0"/>
              <w:autoSpaceDN w:val="0"/>
              <w:adjustRightInd w:val="0"/>
              <w:jc w:val="both"/>
              <w:rPr>
                <w:rFonts w:ascii="Arial" w:hAnsi="Arial" w:cs="Arial"/>
                <w:b/>
                <w:bCs/>
              </w:rPr>
            </w:pPr>
            <w:r w:rsidRPr="001E71D5">
              <w:rPr>
                <w:rFonts w:ascii="Arial" w:hAnsi="Arial" w:cs="Arial"/>
                <w:b/>
                <w:bCs/>
              </w:rPr>
              <w:t>3.1.</w:t>
            </w:r>
          </w:p>
        </w:tc>
        <w:tc>
          <w:tcPr>
            <w:tcW w:w="7325" w:type="dxa"/>
            <w:tcBorders>
              <w:top w:val="nil"/>
              <w:left w:val="nil"/>
              <w:bottom w:val="single" w:sz="4" w:space="0" w:color="auto"/>
              <w:right w:val="single" w:sz="4" w:space="0" w:color="auto"/>
            </w:tcBorders>
            <w:vAlign w:val="center"/>
          </w:tcPr>
          <w:p w14:paraId="1EA5AD10" w14:textId="77777777" w:rsidR="006F259D" w:rsidRPr="001E71D5" w:rsidRDefault="006F259D" w:rsidP="00AB30AF">
            <w:pPr>
              <w:autoSpaceDE w:val="0"/>
              <w:autoSpaceDN w:val="0"/>
              <w:adjustRightInd w:val="0"/>
              <w:jc w:val="both"/>
              <w:rPr>
                <w:rFonts w:ascii="Arial" w:hAnsi="Arial" w:cs="Arial"/>
                <w:bCs/>
              </w:rPr>
            </w:pPr>
            <w:r w:rsidRPr="001E71D5">
              <w:rPr>
                <w:rFonts w:ascii="Arial" w:hAnsi="Arial" w:cs="Arial"/>
                <w:bCs/>
              </w:rPr>
              <w:t>Lesy ochranné</w:t>
            </w:r>
          </w:p>
        </w:tc>
        <w:tc>
          <w:tcPr>
            <w:tcW w:w="1415" w:type="dxa"/>
            <w:tcBorders>
              <w:top w:val="nil"/>
              <w:left w:val="nil"/>
              <w:bottom w:val="single" w:sz="4" w:space="0" w:color="auto"/>
              <w:right w:val="single" w:sz="4" w:space="0" w:color="auto"/>
            </w:tcBorders>
            <w:vAlign w:val="center"/>
          </w:tcPr>
          <w:p w14:paraId="54ED0CF6" w14:textId="77777777" w:rsidR="006F259D" w:rsidRPr="001E71D5" w:rsidRDefault="006F259D" w:rsidP="00F627F0">
            <w:pPr>
              <w:autoSpaceDE w:val="0"/>
              <w:autoSpaceDN w:val="0"/>
              <w:adjustRightInd w:val="0"/>
              <w:jc w:val="center"/>
              <w:rPr>
                <w:rFonts w:ascii="Arial" w:hAnsi="Arial" w:cs="Arial"/>
                <w:b/>
                <w:bCs/>
              </w:rPr>
            </w:pPr>
            <w:r w:rsidRPr="001E71D5">
              <w:rPr>
                <w:rFonts w:ascii="Arial" w:hAnsi="Arial" w:cs="Arial"/>
                <w:b/>
                <w:bCs/>
              </w:rPr>
              <w:t>30</w:t>
            </w:r>
          </w:p>
        </w:tc>
      </w:tr>
      <w:tr w:rsidR="006F259D" w:rsidRPr="001E71D5" w14:paraId="2527A635" w14:textId="77777777" w:rsidTr="00F93926">
        <w:trPr>
          <w:trHeight w:val="191"/>
          <w:jc w:val="center"/>
        </w:trPr>
        <w:tc>
          <w:tcPr>
            <w:tcW w:w="758" w:type="dxa"/>
            <w:tcBorders>
              <w:top w:val="nil"/>
              <w:left w:val="single" w:sz="4" w:space="0" w:color="auto"/>
              <w:bottom w:val="single" w:sz="4" w:space="0" w:color="auto"/>
              <w:right w:val="single" w:sz="4" w:space="0" w:color="auto"/>
            </w:tcBorders>
            <w:vAlign w:val="center"/>
          </w:tcPr>
          <w:p w14:paraId="03E0AC0E" w14:textId="77777777" w:rsidR="006F259D" w:rsidRPr="001E71D5" w:rsidRDefault="006F259D" w:rsidP="00AB30AF">
            <w:pPr>
              <w:autoSpaceDE w:val="0"/>
              <w:autoSpaceDN w:val="0"/>
              <w:adjustRightInd w:val="0"/>
              <w:jc w:val="both"/>
              <w:rPr>
                <w:rFonts w:ascii="Arial" w:hAnsi="Arial" w:cs="Arial"/>
                <w:b/>
                <w:bCs/>
              </w:rPr>
            </w:pPr>
            <w:r w:rsidRPr="001E71D5">
              <w:rPr>
                <w:rFonts w:ascii="Arial" w:hAnsi="Arial" w:cs="Arial"/>
                <w:b/>
                <w:bCs/>
              </w:rPr>
              <w:t>3.2.</w:t>
            </w:r>
          </w:p>
        </w:tc>
        <w:tc>
          <w:tcPr>
            <w:tcW w:w="7325" w:type="dxa"/>
            <w:tcBorders>
              <w:top w:val="nil"/>
              <w:left w:val="nil"/>
              <w:bottom w:val="single" w:sz="4" w:space="0" w:color="auto"/>
              <w:right w:val="single" w:sz="4" w:space="0" w:color="auto"/>
            </w:tcBorders>
            <w:vAlign w:val="center"/>
          </w:tcPr>
          <w:p w14:paraId="5D354F3B" w14:textId="77777777" w:rsidR="006F259D" w:rsidRPr="001E71D5" w:rsidRDefault="006F259D" w:rsidP="00AB30AF">
            <w:pPr>
              <w:autoSpaceDE w:val="0"/>
              <w:autoSpaceDN w:val="0"/>
              <w:adjustRightInd w:val="0"/>
              <w:jc w:val="both"/>
              <w:rPr>
                <w:rFonts w:ascii="Arial" w:hAnsi="Arial" w:cs="Arial"/>
                <w:bCs/>
              </w:rPr>
            </w:pPr>
            <w:r w:rsidRPr="001E71D5">
              <w:rPr>
                <w:rFonts w:ascii="Arial" w:hAnsi="Arial" w:cs="Arial"/>
                <w:bCs/>
              </w:rPr>
              <w:t>Lesy zvláštního určení mimo lesy, v nichž jiný důležitý veřejný zájem vyžaduje odlišný způsob hospodaření a uznané obory a samostatné bažantnice - kategorie uvedené pod body g) a h) odst. 2 § 8 zák. 289/1995 Sb., o lesích (lesní zákon)</w:t>
            </w:r>
          </w:p>
        </w:tc>
        <w:tc>
          <w:tcPr>
            <w:tcW w:w="1415" w:type="dxa"/>
            <w:tcBorders>
              <w:top w:val="nil"/>
              <w:left w:val="nil"/>
              <w:bottom w:val="single" w:sz="4" w:space="0" w:color="auto"/>
              <w:right w:val="single" w:sz="4" w:space="0" w:color="auto"/>
            </w:tcBorders>
            <w:vAlign w:val="center"/>
          </w:tcPr>
          <w:p w14:paraId="612D6279" w14:textId="77777777" w:rsidR="006F259D" w:rsidRPr="001E71D5" w:rsidRDefault="006F259D" w:rsidP="00F627F0">
            <w:pPr>
              <w:autoSpaceDE w:val="0"/>
              <w:autoSpaceDN w:val="0"/>
              <w:adjustRightInd w:val="0"/>
              <w:jc w:val="center"/>
              <w:rPr>
                <w:rFonts w:ascii="Arial" w:hAnsi="Arial" w:cs="Arial"/>
                <w:b/>
                <w:bCs/>
              </w:rPr>
            </w:pPr>
            <w:r w:rsidRPr="001E71D5">
              <w:rPr>
                <w:rFonts w:ascii="Arial" w:hAnsi="Arial" w:cs="Arial"/>
                <w:b/>
                <w:bCs/>
              </w:rPr>
              <w:t>15</w:t>
            </w:r>
          </w:p>
        </w:tc>
      </w:tr>
      <w:tr w:rsidR="006F259D" w:rsidRPr="001E71D5" w14:paraId="70F4F46F" w14:textId="77777777" w:rsidTr="000769B2">
        <w:trPr>
          <w:trHeight w:val="191"/>
          <w:jc w:val="center"/>
        </w:trPr>
        <w:tc>
          <w:tcPr>
            <w:tcW w:w="9498" w:type="dxa"/>
            <w:gridSpan w:val="3"/>
            <w:tcBorders>
              <w:top w:val="nil"/>
              <w:left w:val="single" w:sz="4" w:space="0" w:color="auto"/>
              <w:bottom w:val="single" w:sz="4" w:space="0" w:color="auto"/>
              <w:right w:val="single" w:sz="4" w:space="0" w:color="auto"/>
            </w:tcBorders>
            <w:vAlign w:val="center"/>
          </w:tcPr>
          <w:p w14:paraId="695B840E" w14:textId="77777777" w:rsidR="006F259D" w:rsidRPr="001E71D5" w:rsidRDefault="006F259D" w:rsidP="00AB30AF">
            <w:pPr>
              <w:autoSpaceDE w:val="0"/>
              <w:autoSpaceDN w:val="0"/>
              <w:adjustRightInd w:val="0"/>
              <w:jc w:val="both"/>
              <w:rPr>
                <w:rFonts w:ascii="Arial" w:hAnsi="Arial" w:cs="Arial"/>
                <w:bCs/>
                <w:i/>
              </w:rPr>
            </w:pPr>
            <w:r w:rsidRPr="001E71D5">
              <w:rPr>
                <w:rFonts w:ascii="Arial" w:hAnsi="Arial" w:cs="Arial"/>
                <w:bCs/>
                <w:i/>
              </w:rPr>
              <w:t xml:space="preserve">Hodnocení se provádí podle potvrzení OLH v Příloze č. 4, že místo realizace se nachází </w:t>
            </w:r>
            <w:r w:rsidRPr="001E71D5">
              <w:rPr>
                <w:rFonts w:ascii="Arial" w:hAnsi="Arial" w:cs="Arial"/>
                <w:bCs/>
                <w:i/>
              </w:rPr>
              <w:br/>
              <w:t>na lesních pozemcích zahrnutých do příslušné kategorie lesa dle zákona 289/1995 Sb., o lesích a o změně a doplnění některých zákonů (lesní zákon)</w:t>
            </w:r>
            <w:r w:rsidRPr="001E71D5">
              <w:rPr>
                <w:rFonts w:ascii="Arial" w:hAnsi="Arial" w:cs="Arial"/>
                <w:bCs/>
              </w:rPr>
              <w:t>,</w:t>
            </w:r>
            <w:r w:rsidRPr="001E71D5">
              <w:rPr>
                <w:rFonts w:ascii="Arial" w:hAnsi="Arial" w:cs="Arial"/>
              </w:rPr>
              <w:t xml:space="preserve"> </w:t>
            </w:r>
            <w:r w:rsidRPr="001E71D5">
              <w:rPr>
                <w:rFonts w:ascii="Arial" w:hAnsi="Arial" w:cs="Arial"/>
                <w:i/>
              </w:rPr>
              <w:t>ve znění pozdějších předpisů</w:t>
            </w:r>
            <w:r w:rsidRPr="001E71D5">
              <w:rPr>
                <w:rFonts w:ascii="Arial" w:hAnsi="Arial" w:cs="Arial"/>
                <w:bCs/>
                <w:i/>
              </w:rPr>
              <w:t>. </w:t>
            </w:r>
          </w:p>
          <w:p w14:paraId="76E60258" w14:textId="77777777" w:rsidR="006F259D" w:rsidRPr="001E71D5" w:rsidRDefault="006F259D" w:rsidP="00AB30AF">
            <w:pPr>
              <w:autoSpaceDE w:val="0"/>
              <w:autoSpaceDN w:val="0"/>
              <w:adjustRightInd w:val="0"/>
              <w:jc w:val="both"/>
              <w:rPr>
                <w:rFonts w:ascii="Arial" w:hAnsi="Arial" w:cs="Arial"/>
                <w:bCs/>
                <w:i/>
              </w:rPr>
            </w:pPr>
            <w:r w:rsidRPr="001E71D5">
              <w:rPr>
                <w:rFonts w:ascii="Arial" w:hAnsi="Arial" w:cs="Arial"/>
                <w:bCs/>
                <w:i/>
              </w:rPr>
              <w:t>V případě, že se místo realizace nachází na pozemcích zasahujících do více kategorií, hodnotí se kategorie převažující.</w:t>
            </w:r>
          </w:p>
        </w:tc>
      </w:tr>
      <w:tr w:rsidR="006F259D" w:rsidRPr="001E71D5" w14:paraId="3805FA1D" w14:textId="77777777" w:rsidTr="000769B2">
        <w:trPr>
          <w:trHeight w:val="191"/>
          <w:jc w:val="center"/>
        </w:trPr>
        <w:tc>
          <w:tcPr>
            <w:tcW w:w="758" w:type="dxa"/>
            <w:tcBorders>
              <w:top w:val="nil"/>
              <w:left w:val="single" w:sz="4" w:space="0" w:color="auto"/>
              <w:bottom w:val="single" w:sz="4" w:space="0" w:color="auto"/>
              <w:right w:val="single" w:sz="4" w:space="0" w:color="auto"/>
            </w:tcBorders>
            <w:vAlign w:val="center"/>
          </w:tcPr>
          <w:p w14:paraId="005239F1" w14:textId="70B417E9" w:rsidR="006F259D" w:rsidRPr="001E71D5" w:rsidRDefault="006F259D" w:rsidP="00AB30AF">
            <w:pPr>
              <w:autoSpaceDE w:val="0"/>
              <w:autoSpaceDN w:val="0"/>
              <w:adjustRightInd w:val="0"/>
              <w:jc w:val="both"/>
              <w:rPr>
                <w:rFonts w:ascii="Arial" w:hAnsi="Arial" w:cs="Arial"/>
                <w:b/>
                <w:bCs/>
              </w:rPr>
            </w:pPr>
            <w:r w:rsidRPr="001E71D5">
              <w:rPr>
                <w:rFonts w:ascii="Arial" w:hAnsi="Arial" w:cs="Arial"/>
                <w:b/>
                <w:bCs/>
              </w:rPr>
              <w:t>4.</w:t>
            </w:r>
          </w:p>
        </w:tc>
        <w:tc>
          <w:tcPr>
            <w:tcW w:w="8740" w:type="dxa"/>
            <w:gridSpan w:val="2"/>
            <w:tcBorders>
              <w:top w:val="nil"/>
              <w:left w:val="nil"/>
              <w:bottom w:val="single" w:sz="4" w:space="0" w:color="auto"/>
              <w:right w:val="single" w:sz="4" w:space="0" w:color="auto"/>
            </w:tcBorders>
            <w:vAlign w:val="center"/>
          </w:tcPr>
          <w:p w14:paraId="6D859084" w14:textId="77777777" w:rsidR="006F259D" w:rsidRPr="001E71D5" w:rsidRDefault="006F259D" w:rsidP="00AB30AF">
            <w:pPr>
              <w:autoSpaceDE w:val="0"/>
              <w:autoSpaceDN w:val="0"/>
              <w:adjustRightInd w:val="0"/>
              <w:jc w:val="both"/>
              <w:rPr>
                <w:rFonts w:ascii="Arial" w:hAnsi="Arial" w:cs="Arial"/>
                <w:b/>
                <w:bCs/>
              </w:rPr>
            </w:pPr>
            <w:r w:rsidRPr="001E71D5">
              <w:rPr>
                <w:rFonts w:ascii="Arial" w:hAnsi="Arial" w:cs="Arial"/>
                <w:b/>
                <w:bCs/>
              </w:rPr>
              <w:t>Typ žadatele</w:t>
            </w:r>
          </w:p>
        </w:tc>
      </w:tr>
      <w:tr w:rsidR="006F259D" w:rsidRPr="001E71D5" w14:paraId="4150EB51" w14:textId="77777777" w:rsidTr="000769B2">
        <w:trPr>
          <w:trHeight w:val="191"/>
          <w:jc w:val="center"/>
        </w:trPr>
        <w:tc>
          <w:tcPr>
            <w:tcW w:w="758" w:type="dxa"/>
            <w:tcBorders>
              <w:top w:val="nil"/>
              <w:left w:val="single" w:sz="4" w:space="0" w:color="auto"/>
              <w:bottom w:val="single" w:sz="4" w:space="0" w:color="auto"/>
              <w:right w:val="single" w:sz="4" w:space="0" w:color="auto"/>
            </w:tcBorders>
            <w:vAlign w:val="center"/>
          </w:tcPr>
          <w:p w14:paraId="5858EA73" w14:textId="31B59E8C" w:rsidR="006F259D" w:rsidRPr="001E71D5" w:rsidRDefault="006F259D" w:rsidP="00AB30AF">
            <w:pPr>
              <w:autoSpaceDE w:val="0"/>
              <w:autoSpaceDN w:val="0"/>
              <w:adjustRightInd w:val="0"/>
              <w:jc w:val="both"/>
              <w:rPr>
                <w:rFonts w:ascii="Arial" w:hAnsi="Arial" w:cs="Arial"/>
                <w:b/>
                <w:bCs/>
              </w:rPr>
            </w:pPr>
            <w:r w:rsidRPr="001E71D5">
              <w:rPr>
                <w:rFonts w:ascii="Arial" w:hAnsi="Arial" w:cs="Arial"/>
                <w:b/>
                <w:bCs/>
              </w:rPr>
              <w:t>4.1.</w:t>
            </w:r>
          </w:p>
        </w:tc>
        <w:tc>
          <w:tcPr>
            <w:tcW w:w="7325" w:type="dxa"/>
            <w:tcBorders>
              <w:top w:val="nil"/>
              <w:left w:val="nil"/>
              <w:bottom w:val="single" w:sz="4" w:space="0" w:color="auto"/>
              <w:right w:val="single" w:sz="4" w:space="0" w:color="auto"/>
            </w:tcBorders>
            <w:vAlign w:val="center"/>
          </w:tcPr>
          <w:p w14:paraId="6627154B" w14:textId="77777777" w:rsidR="006F259D" w:rsidRPr="001E71D5" w:rsidRDefault="006F259D" w:rsidP="00AB30AF">
            <w:pPr>
              <w:autoSpaceDE w:val="0"/>
              <w:autoSpaceDN w:val="0"/>
              <w:adjustRightInd w:val="0"/>
              <w:jc w:val="both"/>
              <w:rPr>
                <w:rFonts w:ascii="Arial" w:hAnsi="Arial" w:cs="Arial"/>
                <w:bCs/>
              </w:rPr>
            </w:pPr>
            <w:r w:rsidRPr="001E71D5">
              <w:rPr>
                <w:rFonts w:ascii="Arial" w:hAnsi="Arial" w:cs="Arial"/>
                <w:bCs/>
              </w:rPr>
              <w:t xml:space="preserve">Soukromý vlastník, nájemce, pachtýř nebo vypůjčitel lesního pozemku, spolek vlastníků, nájemců, pachtýřů nebo vypůjčitelů lesního pozemku, </w:t>
            </w:r>
            <w:r w:rsidRPr="001E71D5">
              <w:rPr>
                <w:rFonts w:ascii="Arial" w:hAnsi="Arial" w:cs="Arial"/>
                <w:bCs/>
              </w:rPr>
              <w:lastRenderedPageBreak/>
              <w:t>vysoké školy a školy zřízené kraji, popř. subjekty, jejichž kapitál drží nejméně z 50 % jeden z těchto subjektů.</w:t>
            </w:r>
          </w:p>
        </w:tc>
        <w:tc>
          <w:tcPr>
            <w:tcW w:w="1415" w:type="dxa"/>
            <w:tcBorders>
              <w:top w:val="nil"/>
              <w:left w:val="nil"/>
              <w:bottom w:val="single" w:sz="4" w:space="0" w:color="auto"/>
              <w:right w:val="single" w:sz="4" w:space="0" w:color="auto"/>
            </w:tcBorders>
            <w:vAlign w:val="center"/>
          </w:tcPr>
          <w:p w14:paraId="0468BE15" w14:textId="77777777" w:rsidR="006F259D" w:rsidRPr="001E71D5" w:rsidRDefault="006F259D" w:rsidP="00F627F0">
            <w:pPr>
              <w:autoSpaceDE w:val="0"/>
              <w:autoSpaceDN w:val="0"/>
              <w:adjustRightInd w:val="0"/>
              <w:jc w:val="center"/>
              <w:rPr>
                <w:rFonts w:ascii="Arial" w:hAnsi="Arial" w:cs="Arial"/>
                <w:b/>
                <w:bCs/>
              </w:rPr>
            </w:pPr>
            <w:r w:rsidRPr="001E71D5">
              <w:rPr>
                <w:rFonts w:ascii="Arial" w:hAnsi="Arial" w:cs="Arial"/>
                <w:b/>
                <w:bCs/>
              </w:rPr>
              <w:lastRenderedPageBreak/>
              <w:t>10</w:t>
            </w:r>
          </w:p>
        </w:tc>
      </w:tr>
      <w:tr w:rsidR="006F259D" w:rsidRPr="001E71D5" w14:paraId="2E6771E3" w14:textId="77777777" w:rsidTr="000769B2">
        <w:trPr>
          <w:trHeight w:val="191"/>
          <w:jc w:val="center"/>
        </w:trPr>
        <w:tc>
          <w:tcPr>
            <w:tcW w:w="758" w:type="dxa"/>
            <w:tcBorders>
              <w:top w:val="nil"/>
              <w:left w:val="single" w:sz="4" w:space="0" w:color="auto"/>
              <w:bottom w:val="single" w:sz="4" w:space="0" w:color="auto"/>
              <w:right w:val="single" w:sz="4" w:space="0" w:color="auto"/>
            </w:tcBorders>
            <w:vAlign w:val="center"/>
          </w:tcPr>
          <w:p w14:paraId="58606B66" w14:textId="778280BA" w:rsidR="006F259D" w:rsidRPr="001E71D5" w:rsidRDefault="006F259D" w:rsidP="00AB30AF">
            <w:pPr>
              <w:autoSpaceDE w:val="0"/>
              <w:autoSpaceDN w:val="0"/>
              <w:adjustRightInd w:val="0"/>
              <w:jc w:val="both"/>
              <w:rPr>
                <w:rFonts w:ascii="Arial" w:hAnsi="Arial" w:cs="Arial"/>
                <w:b/>
                <w:bCs/>
              </w:rPr>
            </w:pPr>
            <w:r w:rsidRPr="001E71D5">
              <w:rPr>
                <w:rFonts w:ascii="Arial" w:hAnsi="Arial" w:cs="Arial"/>
                <w:b/>
                <w:bCs/>
              </w:rPr>
              <w:t>4.2.</w:t>
            </w:r>
          </w:p>
        </w:tc>
        <w:tc>
          <w:tcPr>
            <w:tcW w:w="7325" w:type="dxa"/>
            <w:tcBorders>
              <w:top w:val="nil"/>
              <w:left w:val="nil"/>
              <w:bottom w:val="single" w:sz="4" w:space="0" w:color="auto"/>
              <w:right w:val="single" w:sz="4" w:space="0" w:color="auto"/>
            </w:tcBorders>
            <w:vAlign w:val="center"/>
          </w:tcPr>
          <w:p w14:paraId="06051441" w14:textId="77777777" w:rsidR="006F259D" w:rsidRPr="001E71D5" w:rsidRDefault="006F259D" w:rsidP="00AB30AF">
            <w:pPr>
              <w:autoSpaceDE w:val="0"/>
              <w:autoSpaceDN w:val="0"/>
              <w:adjustRightInd w:val="0"/>
              <w:jc w:val="both"/>
              <w:rPr>
                <w:rFonts w:ascii="Arial" w:hAnsi="Arial" w:cs="Arial"/>
                <w:bCs/>
              </w:rPr>
            </w:pPr>
            <w:r w:rsidRPr="001E71D5">
              <w:rPr>
                <w:rFonts w:ascii="Arial" w:hAnsi="Arial" w:cs="Arial"/>
                <w:bCs/>
              </w:rPr>
              <w:t>Obec, dobrovolný svazek obcí nebo jejich spolek, popř. subjekty, jejichž kapitál drží nejméně z 50 % obec, dobrovolný svazek obcí nebo jejich spolek.</w:t>
            </w:r>
          </w:p>
        </w:tc>
        <w:tc>
          <w:tcPr>
            <w:tcW w:w="1415" w:type="dxa"/>
            <w:tcBorders>
              <w:top w:val="nil"/>
              <w:left w:val="nil"/>
              <w:bottom w:val="single" w:sz="4" w:space="0" w:color="auto"/>
              <w:right w:val="single" w:sz="4" w:space="0" w:color="auto"/>
            </w:tcBorders>
            <w:vAlign w:val="center"/>
          </w:tcPr>
          <w:p w14:paraId="0BE6C02F" w14:textId="77777777" w:rsidR="006F259D" w:rsidRPr="001E71D5" w:rsidRDefault="006F259D" w:rsidP="00F627F0">
            <w:pPr>
              <w:autoSpaceDE w:val="0"/>
              <w:autoSpaceDN w:val="0"/>
              <w:adjustRightInd w:val="0"/>
              <w:jc w:val="center"/>
              <w:rPr>
                <w:rFonts w:ascii="Arial" w:hAnsi="Arial" w:cs="Arial"/>
                <w:b/>
                <w:bCs/>
              </w:rPr>
            </w:pPr>
            <w:r w:rsidRPr="001E71D5">
              <w:rPr>
                <w:rFonts w:ascii="Arial" w:hAnsi="Arial" w:cs="Arial"/>
                <w:b/>
                <w:bCs/>
              </w:rPr>
              <w:t>5</w:t>
            </w:r>
          </w:p>
        </w:tc>
      </w:tr>
      <w:tr w:rsidR="006F259D" w:rsidRPr="001E71D5" w14:paraId="0D3C1B10" w14:textId="77777777" w:rsidTr="000769B2">
        <w:trPr>
          <w:trHeight w:val="191"/>
          <w:jc w:val="center"/>
        </w:trPr>
        <w:tc>
          <w:tcPr>
            <w:tcW w:w="9498" w:type="dxa"/>
            <w:gridSpan w:val="3"/>
            <w:tcBorders>
              <w:top w:val="nil"/>
              <w:left w:val="single" w:sz="4" w:space="0" w:color="auto"/>
              <w:bottom w:val="single" w:sz="4" w:space="0" w:color="auto"/>
              <w:right w:val="single" w:sz="4" w:space="0" w:color="auto"/>
            </w:tcBorders>
            <w:vAlign w:val="center"/>
          </w:tcPr>
          <w:p w14:paraId="5188EEC0" w14:textId="77777777" w:rsidR="006F259D" w:rsidRPr="001E71D5" w:rsidRDefault="006F259D" w:rsidP="00AB30AF">
            <w:pPr>
              <w:autoSpaceDE w:val="0"/>
              <w:autoSpaceDN w:val="0"/>
              <w:adjustRightInd w:val="0"/>
              <w:jc w:val="both"/>
              <w:rPr>
                <w:rFonts w:ascii="Arial" w:hAnsi="Arial" w:cs="Arial"/>
                <w:bCs/>
                <w:i/>
              </w:rPr>
            </w:pPr>
            <w:r w:rsidRPr="001E71D5">
              <w:rPr>
                <w:rFonts w:ascii="Arial" w:hAnsi="Arial" w:cs="Arial"/>
                <w:bCs/>
                <w:i/>
              </w:rPr>
              <w:t>Hodnocení se provádí na základě údajů, které žadatel uvedl do Žádosti o dotaci. Posuzuje se právní forma žadatele, případně vlastnická struktura žadatele.</w:t>
            </w:r>
          </w:p>
        </w:tc>
      </w:tr>
      <w:tr w:rsidR="006F259D" w:rsidRPr="001E71D5" w14:paraId="25D212EF" w14:textId="77777777" w:rsidTr="00E5134B">
        <w:trPr>
          <w:trHeight w:val="191"/>
          <w:jc w:val="center"/>
        </w:trPr>
        <w:tc>
          <w:tcPr>
            <w:tcW w:w="758" w:type="dxa"/>
            <w:tcBorders>
              <w:top w:val="single" w:sz="4" w:space="0" w:color="auto"/>
              <w:left w:val="single" w:sz="4" w:space="0" w:color="auto"/>
              <w:bottom w:val="single" w:sz="4" w:space="0" w:color="auto"/>
              <w:right w:val="single" w:sz="4" w:space="0" w:color="auto"/>
            </w:tcBorders>
            <w:vAlign w:val="center"/>
          </w:tcPr>
          <w:p w14:paraId="3C6B2D03" w14:textId="14E2F66F" w:rsidR="006F259D" w:rsidRPr="001E71D5" w:rsidRDefault="006F259D" w:rsidP="00AB30AF">
            <w:pPr>
              <w:autoSpaceDE w:val="0"/>
              <w:autoSpaceDN w:val="0"/>
              <w:adjustRightInd w:val="0"/>
              <w:jc w:val="both"/>
              <w:rPr>
                <w:rFonts w:ascii="Arial" w:hAnsi="Arial" w:cs="Arial"/>
                <w:b/>
                <w:bCs/>
              </w:rPr>
            </w:pPr>
            <w:r w:rsidRPr="001E71D5">
              <w:rPr>
                <w:rFonts w:ascii="Arial" w:hAnsi="Arial" w:cs="Arial"/>
                <w:b/>
                <w:bCs/>
              </w:rPr>
              <w:t>5.</w:t>
            </w:r>
          </w:p>
        </w:tc>
        <w:tc>
          <w:tcPr>
            <w:tcW w:w="8740" w:type="dxa"/>
            <w:gridSpan w:val="2"/>
            <w:tcBorders>
              <w:top w:val="single" w:sz="4" w:space="0" w:color="auto"/>
              <w:left w:val="nil"/>
              <w:bottom w:val="single" w:sz="4" w:space="0" w:color="auto"/>
              <w:right w:val="single" w:sz="4" w:space="0" w:color="auto"/>
            </w:tcBorders>
            <w:vAlign w:val="center"/>
          </w:tcPr>
          <w:p w14:paraId="0D197CB6" w14:textId="4A281FE0" w:rsidR="006F259D" w:rsidRPr="001E71D5" w:rsidRDefault="006F259D" w:rsidP="00AB30AF">
            <w:pPr>
              <w:autoSpaceDE w:val="0"/>
              <w:autoSpaceDN w:val="0"/>
              <w:adjustRightInd w:val="0"/>
              <w:jc w:val="both"/>
              <w:rPr>
                <w:rFonts w:ascii="Arial" w:hAnsi="Arial" w:cs="Arial"/>
                <w:b/>
                <w:bCs/>
              </w:rPr>
            </w:pPr>
            <w:r w:rsidRPr="001E71D5">
              <w:rPr>
                <w:rFonts w:ascii="Arial" w:hAnsi="Arial" w:cs="Arial"/>
                <w:b/>
              </w:rPr>
              <w:t>Typ hromadné mechanické ochrany</w:t>
            </w:r>
          </w:p>
        </w:tc>
      </w:tr>
      <w:tr w:rsidR="006F259D" w:rsidRPr="001E71D5" w14:paraId="4445E2CA" w14:textId="77777777" w:rsidTr="000769B2">
        <w:trPr>
          <w:trHeight w:val="191"/>
          <w:jc w:val="center"/>
        </w:trPr>
        <w:tc>
          <w:tcPr>
            <w:tcW w:w="758" w:type="dxa"/>
            <w:tcBorders>
              <w:top w:val="single" w:sz="4" w:space="0" w:color="auto"/>
              <w:left w:val="single" w:sz="4" w:space="0" w:color="auto"/>
              <w:bottom w:val="single" w:sz="4" w:space="0" w:color="auto"/>
              <w:right w:val="single" w:sz="4" w:space="0" w:color="auto"/>
            </w:tcBorders>
          </w:tcPr>
          <w:p w14:paraId="19D47FE5" w14:textId="519E35FC" w:rsidR="006F259D" w:rsidRPr="001E71D5" w:rsidRDefault="006F259D" w:rsidP="00AB30AF">
            <w:pPr>
              <w:autoSpaceDE w:val="0"/>
              <w:autoSpaceDN w:val="0"/>
              <w:adjustRightInd w:val="0"/>
              <w:jc w:val="both"/>
              <w:rPr>
                <w:rFonts w:ascii="Arial" w:hAnsi="Arial" w:cs="Arial"/>
                <w:b/>
                <w:bCs/>
              </w:rPr>
            </w:pPr>
            <w:r w:rsidRPr="001E71D5">
              <w:rPr>
                <w:rFonts w:ascii="Arial" w:hAnsi="Arial" w:cs="Arial"/>
                <w:b/>
              </w:rPr>
              <w:t>5.1.</w:t>
            </w:r>
          </w:p>
        </w:tc>
        <w:tc>
          <w:tcPr>
            <w:tcW w:w="7325" w:type="dxa"/>
            <w:tcBorders>
              <w:top w:val="single" w:sz="4" w:space="0" w:color="auto"/>
              <w:left w:val="nil"/>
              <w:bottom w:val="single" w:sz="4" w:space="0" w:color="auto"/>
              <w:right w:val="single" w:sz="4" w:space="0" w:color="auto"/>
            </w:tcBorders>
          </w:tcPr>
          <w:p w14:paraId="083B2EDD" w14:textId="5631DCEE" w:rsidR="006F259D" w:rsidRPr="001E71D5" w:rsidRDefault="006F259D" w:rsidP="00AB30AF">
            <w:pPr>
              <w:autoSpaceDE w:val="0"/>
              <w:autoSpaceDN w:val="0"/>
              <w:adjustRightInd w:val="0"/>
              <w:jc w:val="both"/>
              <w:rPr>
                <w:rFonts w:ascii="Arial" w:hAnsi="Arial" w:cs="Arial"/>
                <w:b/>
                <w:bCs/>
              </w:rPr>
            </w:pPr>
            <w:r w:rsidRPr="001E71D5">
              <w:rPr>
                <w:rFonts w:ascii="Arial" w:hAnsi="Arial" w:cs="Arial"/>
              </w:rPr>
              <w:t>Dřevěné oplocení</w:t>
            </w:r>
          </w:p>
        </w:tc>
        <w:tc>
          <w:tcPr>
            <w:tcW w:w="1415" w:type="dxa"/>
            <w:tcBorders>
              <w:top w:val="single" w:sz="4" w:space="0" w:color="auto"/>
              <w:left w:val="nil"/>
              <w:bottom w:val="single" w:sz="4" w:space="0" w:color="auto"/>
              <w:right w:val="single" w:sz="4" w:space="0" w:color="auto"/>
            </w:tcBorders>
          </w:tcPr>
          <w:p w14:paraId="61819BE1" w14:textId="08476464" w:rsidR="006F259D" w:rsidRPr="001E71D5" w:rsidRDefault="006F259D" w:rsidP="00F627F0">
            <w:pPr>
              <w:autoSpaceDE w:val="0"/>
              <w:autoSpaceDN w:val="0"/>
              <w:adjustRightInd w:val="0"/>
              <w:jc w:val="center"/>
              <w:rPr>
                <w:rFonts w:ascii="Arial" w:hAnsi="Arial" w:cs="Arial"/>
                <w:b/>
                <w:bCs/>
              </w:rPr>
            </w:pPr>
            <w:r w:rsidRPr="001E71D5">
              <w:rPr>
                <w:rFonts w:ascii="Arial" w:hAnsi="Arial" w:cs="Arial"/>
                <w:b/>
              </w:rPr>
              <w:t>3</w:t>
            </w:r>
          </w:p>
        </w:tc>
      </w:tr>
      <w:tr w:rsidR="006F259D" w:rsidRPr="001E71D5" w14:paraId="18CAC731" w14:textId="77777777" w:rsidTr="002A254A">
        <w:trPr>
          <w:trHeight w:val="191"/>
          <w:jc w:val="center"/>
        </w:trPr>
        <w:tc>
          <w:tcPr>
            <w:tcW w:w="9498" w:type="dxa"/>
            <w:gridSpan w:val="3"/>
            <w:tcBorders>
              <w:top w:val="single" w:sz="4" w:space="0" w:color="auto"/>
              <w:left w:val="single" w:sz="4" w:space="0" w:color="auto"/>
              <w:bottom w:val="single" w:sz="4" w:space="0" w:color="auto"/>
              <w:right w:val="single" w:sz="4" w:space="0" w:color="auto"/>
            </w:tcBorders>
          </w:tcPr>
          <w:p w14:paraId="094967E5" w14:textId="38955B5E" w:rsidR="006F259D" w:rsidRPr="001E71D5" w:rsidRDefault="006F259D" w:rsidP="00AB30AF">
            <w:pPr>
              <w:autoSpaceDE w:val="0"/>
              <w:autoSpaceDN w:val="0"/>
              <w:adjustRightInd w:val="0"/>
              <w:jc w:val="both"/>
              <w:rPr>
                <w:rFonts w:ascii="Arial" w:hAnsi="Arial" w:cs="Arial"/>
                <w:bCs/>
                <w:i/>
              </w:rPr>
            </w:pPr>
            <w:r w:rsidRPr="001E71D5">
              <w:rPr>
                <w:rFonts w:ascii="Arial" w:hAnsi="Arial" w:cs="Arial"/>
                <w:bCs/>
                <w:i/>
              </w:rPr>
              <w:t>Body lze udělit, pouze pokud je v rámci projektu realizována hromadná mechanická ochrana, tzn., že žadatel uplatňuje kód výdajů 005.</w:t>
            </w:r>
          </w:p>
          <w:p w14:paraId="1E46AF96" w14:textId="0BF3C23D" w:rsidR="006F259D" w:rsidRPr="001E71D5" w:rsidRDefault="006F259D" w:rsidP="00AB30AF">
            <w:pPr>
              <w:autoSpaceDE w:val="0"/>
              <w:autoSpaceDN w:val="0"/>
              <w:adjustRightInd w:val="0"/>
              <w:jc w:val="both"/>
              <w:rPr>
                <w:rFonts w:ascii="Arial" w:hAnsi="Arial" w:cs="Arial"/>
                <w:b/>
                <w:bCs/>
              </w:rPr>
            </w:pPr>
            <w:r w:rsidRPr="001E71D5">
              <w:rPr>
                <w:rFonts w:ascii="Arial" w:hAnsi="Arial" w:cs="Arial"/>
                <w:i/>
              </w:rPr>
              <w:t>Hodnocení se provádí dle potvrzení OLH (vzor je součástí Žádosti o dotaci), že všechny oplocenky v projektu jsou provedeny dřevěným typem mechanické ochrany.</w:t>
            </w:r>
          </w:p>
        </w:tc>
      </w:tr>
      <w:tr w:rsidR="006F259D" w:rsidRPr="001E71D5" w14:paraId="56BAD230" w14:textId="77777777" w:rsidTr="000769B2">
        <w:trPr>
          <w:trHeight w:val="191"/>
          <w:jc w:val="center"/>
        </w:trPr>
        <w:tc>
          <w:tcPr>
            <w:tcW w:w="758" w:type="dxa"/>
            <w:tcBorders>
              <w:top w:val="single" w:sz="4" w:space="0" w:color="auto"/>
              <w:left w:val="single" w:sz="4" w:space="0" w:color="auto"/>
              <w:bottom w:val="single" w:sz="4" w:space="0" w:color="auto"/>
              <w:right w:val="single" w:sz="4" w:space="0" w:color="auto"/>
            </w:tcBorders>
          </w:tcPr>
          <w:p w14:paraId="57465CF8" w14:textId="24EE7E68" w:rsidR="006F259D" w:rsidRPr="001E71D5" w:rsidRDefault="006F259D" w:rsidP="00AB30AF">
            <w:pPr>
              <w:autoSpaceDE w:val="0"/>
              <w:autoSpaceDN w:val="0"/>
              <w:adjustRightInd w:val="0"/>
              <w:jc w:val="both"/>
              <w:rPr>
                <w:rFonts w:ascii="Arial" w:hAnsi="Arial" w:cs="Arial"/>
                <w:b/>
                <w:bCs/>
              </w:rPr>
            </w:pPr>
            <w:r w:rsidRPr="001E71D5">
              <w:rPr>
                <w:rFonts w:ascii="Arial" w:hAnsi="Arial" w:cs="Arial"/>
                <w:b/>
                <w:bCs/>
              </w:rPr>
              <w:t>6.</w:t>
            </w:r>
          </w:p>
        </w:tc>
        <w:tc>
          <w:tcPr>
            <w:tcW w:w="7325" w:type="dxa"/>
            <w:tcBorders>
              <w:top w:val="single" w:sz="4" w:space="0" w:color="auto"/>
              <w:left w:val="nil"/>
              <w:bottom w:val="single" w:sz="4" w:space="0" w:color="auto"/>
              <w:right w:val="single" w:sz="4" w:space="0" w:color="auto"/>
            </w:tcBorders>
          </w:tcPr>
          <w:p w14:paraId="41697DDF" w14:textId="77777777" w:rsidR="006F259D" w:rsidRPr="001E71D5" w:rsidRDefault="006F259D" w:rsidP="00AB30AF">
            <w:pPr>
              <w:autoSpaceDE w:val="0"/>
              <w:autoSpaceDN w:val="0"/>
              <w:adjustRightInd w:val="0"/>
              <w:jc w:val="both"/>
              <w:rPr>
                <w:rFonts w:ascii="Arial" w:hAnsi="Arial" w:cs="Arial"/>
                <w:b/>
                <w:bCs/>
              </w:rPr>
            </w:pPr>
            <w:r w:rsidRPr="001E71D5">
              <w:rPr>
                <w:rFonts w:ascii="Arial" w:hAnsi="Arial" w:cs="Arial"/>
                <w:b/>
                <w:bCs/>
              </w:rPr>
              <w:t>Žadatel předložil v daném kole na danou operaci pouze jednu žádost</w:t>
            </w:r>
          </w:p>
        </w:tc>
        <w:tc>
          <w:tcPr>
            <w:tcW w:w="1415" w:type="dxa"/>
            <w:tcBorders>
              <w:top w:val="single" w:sz="4" w:space="0" w:color="auto"/>
              <w:left w:val="nil"/>
              <w:bottom w:val="single" w:sz="4" w:space="0" w:color="auto"/>
              <w:right w:val="single" w:sz="4" w:space="0" w:color="auto"/>
            </w:tcBorders>
          </w:tcPr>
          <w:p w14:paraId="070E9D72" w14:textId="77777777" w:rsidR="006F259D" w:rsidRPr="001E71D5" w:rsidRDefault="006F259D" w:rsidP="00F627F0">
            <w:pPr>
              <w:autoSpaceDE w:val="0"/>
              <w:autoSpaceDN w:val="0"/>
              <w:adjustRightInd w:val="0"/>
              <w:jc w:val="center"/>
              <w:rPr>
                <w:rFonts w:ascii="Arial" w:hAnsi="Arial" w:cs="Arial"/>
                <w:b/>
                <w:bCs/>
              </w:rPr>
            </w:pPr>
            <w:r w:rsidRPr="001E71D5">
              <w:rPr>
                <w:rFonts w:ascii="Arial" w:hAnsi="Arial" w:cs="Arial"/>
                <w:b/>
                <w:bCs/>
              </w:rPr>
              <w:t>10</w:t>
            </w:r>
          </w:p>
        </w:tc>
      </w:tr>
      <w:tr w:rsidR="006F259D" w:rsidRPr="001E71D5" w14:paraId="21AE5474" w14:textId="77777777" w:rsidTr="000769B2">
        <w:trPr>
          <w:trHeight w:val="191"/>
          <w:jc w:val="center"/>
        </w:trPr>
        <w:tc>
          <w:tcPr>
            <w:tcW w:w="9498" w:type="dxa"/>
            <w:gridSpan w:val="3"/>
            <w:tcBorders>
              <w:top w:val="single" w:sz="4" w:space="0" w:color="auto"/>
              <w:left w:val="single" w:sz="4" w:space="0" w:color="auto"/>
              <w:bottom w:val="single" w:sz="4" w:space="0" w:color="auto"/>
              <w:right w:val="single" w:sz="4" w:space="0" w:color="auto"/>
            </w:tcBorders>
          </w:tcPr>
          <w:p w14:paraId="581E68FB" w14:textId="77777777" w:rsidR="006F259D" w:rsidRPr="001E71D5" w:rsidRDefault="006F259D" w:rsidP="00AB30AF">
            <w:pPr>
              <w:autoSpaceDE w:val="0"/>
              <w:autoSpaceDN w:val="0"/>
              <w:adjustRightInd w:val="0"/>
              <w:jc w:val="both"/>
              <w:rPr>
                <w:rFonts w:ascii="Arial" w:hAnsi="Arial" w:cs="Arial"/>
                <w:bCs/>
              </w:rPr>
            </w:pPr>
            <w:r w:rsidRPr="001E71D5">
              <w:rPr>
                <w:rFonts w:ascii="Arial" w:hAnsi="Arial" w:cs="Arial"/>
                <w:bCs/>
                <w:i/>
                <w:iCs/>
              </w:rPr>
              <w:t>Nárok na body se posuzuje dle IS SZIF. Žádosti stažené žadatelem do 7 dnů od podání žádosti v souladu s podmínkou uvedenou v kap. 7, bod 1 se do počtu podaných žádostí nezapočítávají.</w:t>
            </w:r>
          </w:p>
        </w:tc>
      </w:tr>
    </w:tbl>
    <w:p w14:paraId="2801A5BB" w14:textId="3242B5EA" w:rsidR="00733235" w:rsidRPr="001E71D5" w:rsidRDefault="0083264F" w:rsidP="00AB30AF">
      <w:pPr>
        <w:spacing w:before="100" w:beforeAutospacing="1" w:after="100" w:afterAutospacing="1" w:line="240" w:lineRule="auto"/>
        <w:jc w:val="both"/>
        <w:rPr>
          <w:rFonts w:ascii="Arial" w:eastAsia="Times New Roman" w:hAnsi="Arial" w:cs="Arial"/>
          <w:b/>
          <w:color w:val="000000" w:themeColor="text1"/>
          <w:u w:val="single"/>
          <w:lang w:eastAsia="cs-CZ"/>
        </w:rPr>
      </w:pPr>
      <w:r w:rsidRPr="001E71D5">
        <w:rPr>
          <w:rFonts w:ascii="Arial" w:eastAsia="Times New Roman" w:hAnsi="Arial" w:cs="Arial"/>
          <w:b/>
          <w:color w:val="000000" w:themeColor="text1"/>
          <w:u w:val="single"/>
          <w:lang w:eastAsia="cs-CZ"/>
        </w:rPr>
        <w:t>Limity</w:t>
      </w:r>
    </w:p>
    <w:tbl>
      <w:tblPr>
        <w:tblW w:w="8647"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528"/>
        <w:gridCol w:w="1985"/>
      </w:tblGrid>
      <w:tr w:rsidR="00733235" w:rsidRPr="001E71D5" w14:paraId="368E2BFC" w14:textId="77777777" w:rsidTr="000769B2">
        <w:trPr>
          <w:trHeight w:val="203"/>
        </w:trPr>
        <w:tc>
          <w:tcPr>
            <w:tcW w:w="1134" w:type="dxa"/>
            <w:vAlign w:val="center"/>
          </w:tcPr>
          <w:p w14:paraId="623FC3A9" w14:textId="77777777" w:rsidR="00733235" w:rsidRPr="001E71D5" w:rsidRDefault="00733235" w:rsidP="00614AFB">
            <w:pPr>
              <w:rPr>
                <w:rFonts w:ascii="Arial" w:hAnsi="Arial" w:cs="Arial"/>
                <w:b/>
              </w:rPr>
            </w:pPr>
            <w:r w:rsidRPr="001E71D5">
              <w:rPr>
                <w:rFonts w:ascii="Arial" w:hAnsi="Arial" w:cs="Arial"/>
                <w:b/>
              </w:rPr>
              <w:t>Kód</w:t>
            </w:r>
          </w:p>
        </w:tc>
        <w:tc>
          <w:tcPr>
            <w:tcW w:w="5528" w:type="dxa"/>
            <w:vAlign w:val="center"/>
          </w:tcPr>
          <w:p w14:paraId="4342043C" w14:textId="77777777" w:rsidR="00733235" w:rsidRPr="001E71D5" w:rsidRDefault="00733235" w:rsidP="00614AFB">
            <w:pPr>
              <w:rPr>
                <w:rFonts w:ascii="Arial" w:hAnsi="Arial" w:cs="Arial"/>
                <w:b/>
                <w:bCs/>
              </w:rPr>
            </w:pPr>
            <w:r w:rsidRPr="001E71D5">
              <w:rPr>
                <w:rFonts w:ascii="Arial" w:hAnsi="Arial" w:cs="Arial"/>
                <w:b/>
                <w:bCs/>
              </w:rPr>
              <w:t>Popis kódu</w:t>
            </w:r>
          </w:p>
        </w:tc>
        <w:tc>
          <w:tcPr>
            <w:tcW w:w="1985" w:type="dxa"/>
          </w:tcPr>
          <w:p w14:paraId="56A94378" w14:textId="77777777" w:rsidR="00733235" w:rsidRPr="001E71D5" w:rsidRDefault="00733235" w:rsidP="00614AFB">
            <w:pPr>
              <w:jc w:val="center"/>
              <w:rPr>
                <w:rFonts w:ascii="Arial" w:hAnsi="Arial" w:cs="Arial"/>
                <w:b/>
                <w:bCs/>
              </w:rPr>
            </w:pPr>
            <w:r w:rsidRPr="001E71D5">
              <w:rPr>
                <w:rFonts w:ascii="Arial" w:hAnsi="Arial" w:cs="Arial"/>
                <w:b/>
                <w:bCs/>
              </w:rPr>
              <w:t>Limit</w:t>
            </w:r>
          </w:p>
        </w:tc>
      </w:tr>
      <w:tr w:rsidR="00733235" w:rsidRPr="001E71D5" w14:paraId="63E2321A" w14:textId="77777777" w:rsidTr="000769B2">
        <w:trPr>
          <w:trHeight w:val="203"/>
        </w:trPr>
        <w:tc>
          <w:tcPr>
            <w:tcW w:w="1134" w:type="dxa"/>
            <w:vAlign w:val="center"/>
          </w:tcPr>
          <w:p w14:paraId="073A30C7" w14:textId="77777777" w:rsidR="00733235" w:rsidRPr="001E71D5" w:rsidRDefault="00733235" w:rsidP="00614AFB">
            <w:pPr>
              <w:rPr>
                <w:rFonts w:ascii="Arial" w:hAnsi="Arial" w:cs="Arial"/>
                <w:b/>
              </w:rPr>
            </w:pPr>
            <w:r w:rsidRPr="001E71D5">
              <w:rPr>
                <w:rFonts w:ascii="Arial" w:hAnsi="Arial" w:cs="Arial"/>
                <w:b/>
              </w:rPr>
              <w:t>001</w:t>
            </w:r>
          </w:p>
        </w:tc>
        <w:tc>
          <w:tcPr>
            <w:tcW w:w="5528" w:type="dxa"/>
          </w:tcPr>
          <w:p w14:paraId="5E6DE7AE" w14:textId="77777777" w:rsidR="00733235" w:rsidRPr="001E71D5" w:rsidRDefault="00733235" w:rsidP="00614AFB">
            <w:pPr>
              <w:rPr>
                <w:rFonts w:ascii="Arial" w:hAnsi="Arial" w:cs="Arial"/>
              </w:rPr>
            </w:pPr>
            <w:r w:rsidRPr="001E71D5">
              <w:rPr>
                <w:rFonts w:ascii="Arial" w:hAnsi="Arial" w:cs="Arial"/>
              </w:rPr>
              <w:t>Odstraňování kalamitami poškozených lesních porostů ve stáří do 40 let určených k rekonstrukci</w:t>
            </w:r>
          </w:p>
        </w:tc>
        <w:tc>
          <w:tcPr>
            <w:tcW w:w="1985" w:type="dxa"/>
            <w:vAlign w:val="center"/>
          </w:tcPr>
          <w:p w14:paraId="395DF08D" w14:textId="77777777" w:rsidR="00733235" w:rsidRPr="001E71D5" w:rsidRDefault="00733235" w:rsidP="00614AFB">
            <w:pPr>
              <w:jc w:val="center"/>
              <w:rPr>
                <w:rFonts w:ascii="Arial" w:hAnsi="Arial" w:cs="Arial"/>
                <w:bCs/>
              </w:rPr>
            </w:pPr>
            <w:r w:rsidRPr="001E71D5">
              <w:rPr>
                <w:rFonts w:ascii="Arial" w:hAnsi="Arial" w:cs="Arial"/>
              </w:rPr>
              <w:t>115 000 Kč/ha</w:t>
            </w:r>
          </w:p>
        </w:tc>
      </w:tr>
      <w:tr w:rsidR="00733235" w:rsidRPr="001E71D5" w14:paraId="045EDB52" w14:textId="77777777" w:rsidTr="000769B2">
        <w:trPr>
          <w:trHeight w:val="203"/>
        </w:trPr>
        <w:tc>
          <w:tcPr>
            <w:tcW w:w="1134" w:type="dxa"/>
            <w:vAlign w:val="center"/>
          </w:tcPr>
          <w:p w14:paraId="77A90A53" w14:textId="77777777" w:rsidR="00733235" w:rsidRPr="001E71D5" w:rsidRDefault="00733235" w:rsidP="00614AFB">
            <w:pPr>
              <w:rPr>
                <w:rFonts w:ascii="Arial" w:hAnsi="Arial" w:cs="Arial"/>
                <w:b/>
              </w:rPr>
            </w:pPr>
            <w:r w:rsidRPr="001E71D5">
              <w:rPr>
                <w:rFonts w:ascii="Arial" w:hAnsi="Arial" w:cs="Arial"/>
                <w:b/>
              </w:rPr>
              <w:t>002</w:t>
            </w:r>
          </w:p>
        </w:tc>
        <w:tc>
          <w:tcPr>
            <w:tcW w:w="5528" w:type="dxa"/>
          </w:tcPr>
          <w:p w14:paraId="2AFE0E29" w14:textId="77777777" w:rsidR="00733235" w:rsidRPr="001E71D5" w:rsidRDefault="00733235" w:rsidP="00614AFB">
            <w:pPr>
              <w:rPr>
                <w:rFonts w:ascii="Arial" w:hAnsi="Arial" w:cs="Arial"/>
                <w:bCs/>
              </w:rPr>
            </w:pPr>
            <w:r w:rsidRPr="001E71D5">
              <w:rPr>
                <w:rFonts w:ascii="Arial" w:hAnsi="Arial" w:cs="Arial"/>
              </w:rPr>
              <w:t xml:space="preserve">Příprava ploch po kalamitních těžbách </w:t>
            </w:r>
            <w:r w:rsidRPr="001E71D5">
              <w:rPr>
                <w:rFonts w:ascii="Arial" w:hAnsi="Arial" w:cs="Arial"/>
              </w:rPr>
              <w:br/>
              <w:t>před zalesněním (např. odstranění vývratových koláčů, naorávání, zraňování, terénní úpravy, chemická příprava půdy)</w:t>
            </w:r>
          </w:p>
        </w:tc>
        <w:tc>
          <w:tcPr>
            <w:tcW w:w="1985" w:type="dxa"/>
            <w:vAlign w:val="center"/>
          </w:tcPr>
          <w:p w14:paraId="6F72060C" w14:textId="77777777" w:rsidR="00733235" w:rsidRPr="001E71D5" w:rsidRDefault="00733235" w:rsidP="00614AFB">
            <w:pPr>
              <w:jc w:val="center"/>
              <w:rPr>
                <w:rFonts w:ascii="Arial" w:hAnsi="Arial" w:cs="Arial"/>
                <w:bCs/>
              </w:rPr>
            </w:pPr>
            <w:r w:rsidRPr="001E71D5">
              <w:rPr>
                <w:rFonts w:ascii="Arial" w:hAnsi="Arial" w:cs="Arial"/>
              </w:rPr>
              <w:t>75 000 Kč/ha</w:t>
            </w:r>
          </w:p>
        </w:tc>
      </w:tr>
      <w:tr w:rsidR="00733235" w:rsidRPr="001E71D5" w14:paraId="3D489DCC" w14:textId="77777777" w:rsidTr="000769B2">
        <w:trPr>
          <w:trHeight w:val="203"/>
        </w:trPr>
        <w:tc>
          <w:tcPr>
            <w:tcW w:w="1134" w:type="dxa"/>
            <w:vAlign w:val="center"/>
          </w:tcPr>
          <w:p w14:paraId="46108E10" w14:textId="77777777" w:rsidR="00733235" w:rsidRPr="001E71D5" w:rsidRDefault="00733235" w:rsidP="00614AFB">
            <w:pPr>
              <w:rPr>
                <w:rFonts w:ascii="Arial" w:hAnsi="Arial" w:cs="Arial"/>
                <w:b/>
              </w:rPr>
            </w:pPr>
            <w:r w:rsidRPr="001E71D5">
              <w:rPr>
                <w:rFonts w:ascii="Arial" w:hAnsi="Arial" w:cs="Arial"/>
                <w:b/>
              </w:rPr>
              <w:t>003</w:t>
            </w:r>
          </w:p>
        </w:tc>
        <w:tc>
          <w:tcPr>
            <w:tcW w:w="5528" w:type="dxa"/>
          </w:tcPr>
          <w:p w14:paraId="0426DB46" w14:textId="7C027495" w:rsidR="00733235" w:rsidRPr="001E71D5" w:rsidRDefault="00733235" w:rsidP="00614AFB">
            <w:pPr>
              <w:rPr>
                <w:rFonts w:ascii="Arial" w:hAnsi="Arial" w:cs="Arial"/>
                <w:bCs/>
              </w:rPr>
            </w:pPr>
            <w:r w:rsidRPr="001E71D5">
              <w:rPr>
                <w:rFonts w:ascii="Arial" w:hAnsi="Arial" w:cs="Arial"/>
              </w:rPr>
              <w:t xml:space="preserve">Umělá obnova sadbou na plochách po kalamitních těžbách (s výjimkou sadby a síje smrku ztepilého </w:t>
            </w:r>
            <w:r w:rsidRPr="001E71D5">
              <w:rPr>
                <w:rFonts w:ascii="Arial" w:hAnsi="Arial" w:cs="Arial"/>
              </w:rPr>
              <w:br/>
              <w:t>při obnově lesních porostů po kalamitách způsobených suchem); u umělé obnovy sadbou je uznatelným výdajem nejvýše minimální počet jedinců na 1 hektar stanovený pro dřevinu - dle přílohy č. 4 vyhlášky č. 456/2021 Sb.</w:t>
            </w:r>
            <w:r w:rsidR="00F1727C" w:rsidRPr="001E71D5">
              <w:rPr>
                <w:rFonts w:ascii="Arial" w:hAnsi="Arial" w:cs="Arial"/>
              </w:rPr>
              <w:t>;</w:t>
            </w:r>
            <w:r w:rsidR="00540F9C" w:rsidRPr="001E71D5">
              <w:rPr>
                <w:rFonts w:ascii="Arial" w:hAnsi="Arial" w:cs="Arial"/>
              </w:rPr>
              <w:t xml:space="preserve"> </w:t>
            </w:r>
            <w:r w:rsidR="00540F9C" w:rsidRPr="001E71D5">
              <w:rPr>
                <w:rFonts w:ascii="Arial" w:hAnsi="Arial" w:cs="Arial"/>
                <w:bCs/>
              </w:rPr>
              <w:t>zároveň musí být dodržen, resp. je uznatelným výdajem, doporučený podíl melioračních a zpevňujících dřevin stanovený v příloze č. 2 vyhlášky č. 298/2018 Sb.</w:t>
            </w:r>
          </w:p>
        </w:tc>
        <w:tc>
          <w:tcPr>
            <w:tcW w:w="1985" w:type="dxa"/>
            <w:vAlign w:val="center"/>
          </w:tcPr>
          <w:p w14:paraId="61B6CFA3" w14:textId="77777777" w:rsidR="00733235" w:rsidRPr="001E71D5" w:rsidRDefault="00733235" w:rsidP="00614AFB">
            <w:pPr>
              <w:jc w:val="center"/>
              <w:rPr>
                <w:rFonts w:ascii="Arial" w:hAnsi="Arial" w:cs="Arial"/>
                <w:bCs/>
              </w:rPr>
            </w:pPr>
            <w:r w:rsidRPr="001E71D5">
              <w:rPr>
                <w:rFonts w:ascii="Arial" w:hAnsi="Arial" w:cs="Arial"/>
              </w:rPr>
              <w:t>180 000 Kč/ha</w:t>
            </w:r>
          </w:p>
        </w:tc>
      </w:tr>
      <w:tr w:rsidR="00733235" w:rsidRPr="001E71D5" w14:paraId="440CE123" w14:textId="77777777" w:rsidTr="000769B2">
        <w:trPr>
          <w:trHeight w:val="203"/>
        </w:trPr>
        <w:tc>
          <w:tcPr>
            <w:tcW w:w="1134" w:type="dxa"/>
            <w:vAlign w:val="center"/>
          </w:tcPr>
          <w:p w14:paraId="25DA5F12" w14:textId="77777777" w:rsidR="00733235" w:rsidRPr="001E71D5" w:rsidRDefault="00733235" w:rsidP="00614AFB">
            <w:pPr>
              <w:rPr>
                <w:rFonts w:ascii="Arial" w:hAnsi="Arial" w:cs="Arial"/>
                <w:b/>
              </w:rPr>
            </w:pPr>
            <w:r w:rsidRPr="001E71D5">
              <w:rPr>
                <w:rFonts w:ascii="Arial" w:hAnsi="Arial" w:cs="Arial"/>
                <w:b/>
              </w:rPr>
              <w:t>004</w:t>
            </w:r>
          </w:p>
        </w:tc>
        <w:tc>
          <w:tcPr>
            <w:tcW w:w="5528" w:type="dxa"/>
          </w:tcPr>
          <w:p w14:paraId="457E05B6" w14:textId="77777777" w:rsidR="00733235" w:rsidRPr="001E71D5" w:rsidRDefault="00733235" w:rsidP="00614AFB">
            <w:pPr>
              <w:rPr>
                <w:rFonts w:ascii="Arial" w:hAnsi="Arial" w:cs="Arial"/>
                <w:bCs/>
              </w:rPr>
            </w:pPr>
            <w:r w:rsidRPr="001E71D5">
              <w:rPr>
                <w:rFonts w:ascii="Arial" w:hAnsi="Arial" w:cs="Arial"/>
              </w:rPr>
              <w:t>Umělá obnova síjí na plochách po kalamitních těžbách</w:t>
            </w:r>
          </w:p>
        </w:tc>
        <w:tc>
          <w:tcPr>
            <w:tcW w:w="1985" w:type="dxa"/>
            <w:vAlign w:val="center"/>
          </w:tcPr>
          <w:p w14:paraId="0EADFE99" w14:textId="77777777" w:rsidR="00733235" w:rsidRPr="001E71D5" w:rsidRDefault="00733235" w:rsidP="00614AFB">
            <w:pPr>
              <w:jc w:val="center"/>
              <w:rPr>
                <w:rFonts w:ascii="Arial" w:hAnsi="Arial" w:cs="Arial"/>
                <w:bCs/>
              </w:rPr>
            </w:pPr>
            <w:r w:rsidRPr="001E71D5">
              <w:rPr>
                <w:rFonts w:ascii="Arial" w:hAnsi="Arial" w:cs="Arial"/>
              </w:rPr>
              <w:t>30 000 Kč/ha</w:t>
            </w:r>
          </w:p>
        </w:tc>
      </w:tr>
      <w:tr w:rsidR="00733235" w:rsidRPr="001E71D5" w14:paraId="259184DF" w14:textId="77777777" w:rsidTr="000769B2">
        <w:trPr>
          <w:trHeight w:val="203"/>
        </w:trPr>
        <w:tc>
          <w:tcPr>
            <w:tcW w:w="1134" w:type="dxa"/>
            <w:vAlign w:val="center"/>
          </w:tcPr>
          <w:p w14:paraId="3D25E657" w14:textId="77777777" w:rsidR="00733235" w:rsidRPr="001E71D5" w:rsidRDefault="00733235" w:rsidP="00614AFB">
            <w:pPr>
              <w:rPr>
                <w:rFonts w:ascii="Arial" w:hAnsi="Arial" w:cs="Arial"/>
                <w:b/>
              </w:rPr>
            </w:pPr>
            <w:r w:rsidRPr="001E71D5">
              <w:rPr>
                <w:rFonts w:ascii="Arial" w:hAnsi="Arial" w:cs="Arial"/>
                <w:b/>
              </w:rPr>
              <w:t>005</w:t>
            </w:r>
          </w:p>
        </w:tc>
        <w:tc>
          <w:tcPr>
            <w:tcW w:w="5528" w:type="dxa"/>
          </w:tcPr>
          <w:p w14:paraId="72025D49" w14:textId="77777777" w:rsidR="00733235" w:rsidRPr="001E71D5" w:rsidRDefault="00733235" w:rsidP="00614AFB">
            <w:pPr>
              <w:rPr>
                <w:rFonts w:ascii="Arial" w:hAnsi="Arial" w:cs="Arial"/>
                <w:bCs/>
              </w:rPr>
            </w:pPr>
            <w:r w:rsidRPr="001E71D5">
              <w:rPr>
                <w:rFonts w:ascii="Arial" w:hAnsi="Arial" w:cs="Arial"/>
              </w:rPr>
              <w:t>Ochrana založených porostů</w:t>
            </w:r>
          </w:p>
        </w:tc>
        <w:tc>
          <w:tcPr>
            <w:tcW w:w="1985" w:type="dxa"/>
            <w:vAlign w:val="center"/>
          </w:tcPr>
          <w:p w14:paraId="5FC1B6DF" w14:textId="77777777" w:rsidR="00733235" w:rsidRPr="001E71D5" w:rsidRDefault="00733235" w:rsidP="00614AFB">
            <w:pPr>
              <w:jc w:val="center"/>
              <w:rPr>
                <w:rFonts w:ascii="Arial" w:hAnsi="Arial" w:cs="Arial"/>
                <w:bCs/>
              </w:rPr>
            </w:pPr>
            <w:r w:rsidRPr="001E71D5">
              <w:rPr>
                <w:rFonts w:ascii="Arial" w:hAnsi="Arial" w:cs="Arial"/>
              </w:rPr>
              <w:t>150 000 Kč/ha</w:t>
            </w:r>
          </w:p>
        </w:tc>
      </w:tr>
    </w:tbl>
    <w:p w14:paraId="3EE912D6" w14:textId="5D1A490B" w:rsidR="00666A03" w:rsidRPr="001E71D5" w:rsidRDefault="00666A03" w:rsidP="00AB30AF">
      <w:pPr>
        <w:spacing w:before="100" w:beforeAutospacing="1" w:after="100" w:afterAutospacing="1" w:line="240" w:lineRule="auto"/>
        <w:jc w:val="both"/>
        <w:rPr>
          <w:rFonts w:ascii="Arial" w:eastAsia="Times New Roman" w:hAnsi="Arial" w:cs="Arial"/>
          <w:b/>
          <w:color w:val="000000" w:themeColor="text1"/>
          <w:lang w:eastAsia="cs-CZ"/>
        </w:rPr>
      </w:pPr>
    </w:p>
    <w:p w14:paraId="5F071B19" w14:textId="77777777" w:rsidR="009D6714" w:rsidRDefault="009D6714" w:rsidP="00AB30AF">
      <w:pPr>
        <w:jc w:val="both"/>
        <w:rPr>
          <w:rFonts w:ascii="Arial" w:hAnsi="Arial" w:cs="Arial"/>
          <w:b/>
          <w:bCs/>
          <w:u w:val="single"/>
        </w:rPr>
      </w:pPr>
    </w:p>
    <w:p w14:paraId="373162E8" w14:textId="2EA78781" w:rsidR="0083264F" w:rsidRPr="001E71D5" w:rsidRDefault="001E71D5" w:rsidP="00AB30AF">
      <w:pPr>
        <w:jc w:val="both"/>
        <w:rPr>
          <w:rFonts w:ascii="Arial" w:hAnsi="Arial" w:cs="Arial"/>
          <w:b/>
          <w:bCs/>
          <w:u w:val="single"/>
        </w:rPr>
      </w:pPr>
      <w:r w:rsidRPr="001E71D5">
        <w:rPr>
          <w:rFonts w:ascii="Arial" w:hAnsi="Arial" w:cs="Arial"/>
          <w:b/>
          <w:bCs/>
          <w:u w:val="single"/>
        </w:rPr>
        <w:lastRenderedPageBreak/>
        <w:t xml:space="preserve">INTERVENCE: </w:t>
      </w:r>
      <w:r w:rsidR="0083264F" w:rsidRPr="001E71D5">
        <w:rPr>
          <w:rFonts w:ascii="Arial" w:hAnsi="Arial" w:cs="Arial"/>
          <w:b/>
          <w:bCs/>
          <w:u w:val="single"/>
        </w:rPr>
        <w:t>39.73 - Investice do ochrany melioračních a zpevňujících dřevin</w:t>
      </w:r>
    </w:p>
    <w:p w14:paraId="4605DB25" w14:textId="77777777" w:rsidR="00FA0A1A" w:rsidRPr="001E71D5" w:rsidRDefault="00FA0A1A" w:rsidP="00AB30AF">
      <w:pPr>
        <w:spacing w:line="240" w:lineRule="auto"/>
        <w:jc w:val="both"/>
        <w:rPr>
          <w:rFonts w:ascii="Arial" w:hAnsi="Arial" w:cs="Arial"/>
          <w:b/>
          <w:bCs/>
        </w:rPr>
      </w:pPr>
      <w:r w:rsidRPr="001E71D5">
        <w:rPr>
          <w:rFonts w:ascii="Arial" w:hAnsi="Arial" w:cs="Arial"/>
          <w:b/>
          <w:bCs/>
        </w:rPr>
        <w:t>Rozpočet intervence</w:t>
      </w:r>
    </w:p>
    <w:p w14:paraId="69B4F09B" w14:textId="1AA6DC1A" w:rsidR="00FA0A1A" w:rsidRPr="001E71D5" w:rsidRDefault="00FA0A1A" w:rsidP="00AB30AF">
      <w:pPr>
        <w:spacing w:line="240" w:lineRule="auto"/>
        <w:jc w:val="both"/>
        <w:rPr>
          <w:rFonts w:ascii="Arial" w:hAnsi="Arial" w:cs="Arial"/>
        </w:rPr>
      </w:pPr>
      <w:r w:rsidRPr="001E71D5">
        <w:rPr>
          <w:rFonts w:ascii="Arial" w:hAnsi="Arial" w:cs="Arial"/>
        </w:rPr>
        <w:t xml:space="preserve">Předpokládána finanční alokace na toto kolo bude </w:t>
      </w:r>
      <w:r w:rsidR="003D2C54">
        <w:rPr>
          <w:rFonts w:ascii="Arial" w:hAnsi="Arial" w:cs="Arial"/>
        </w:rPr>
        <w:t>808 514,4</w:t>
      </w:r>
      <w:r w:rsidR="008D1FB0" w:rsidRPr="001E71D5">
        <w:rPr>
          <w:rFonts w:ascii="Arial" w:hAnsi="Arial" w:cs="Arial"/>
        </w:rPr>
        <w:t xml:space="preserve"> </w:t>
      </w:r>
      <w:r w:rsidRPr="001E71D5">
        <w:rPr>
          <w:rFonts w:ascii="Arial" w:hAnsi="Arial" w:cs="Arial"/>
        </w:rPr>
        <w:t xml:space="preserve">EUR, tedy cca 21,4 mil. Kč při kurzu 26,5 Kč/EUR. </w:t>
      </w:r>
    </w:p>
    <w:p w14:paraId="6FABEFDF" w14:textId="77777777" w:rsidR="00452BF9" w:rsidRPr="001E71D5" w:rsidRDefault="00452BF9" w:rsidP="00AB30AF">
      <w:pPr>
        <w:pStyle w:val="perex"/>
        <w:jc w:val="both"/>
        <w:rPr>
          <w:rFonts w:ascii="Arial" w:hAnsi="Arial" w:cs="Arial"/>
          <w:sz w:val="22"/>
          <w:szCs w:val="22"/>
        </w:rPr>
      </w:pPr>
      <w:r w:rsidRPr="001E71D5">
        <w:rPr>
          <w:rStyle w:val="Siln"/>
          <w:rFonts w:ascii="Arial" w:hAnsi="Arial" w:cs="Arial"/>
          <w:sz w:val="22"/>
          <w:szCs w:val="22"/>
        </w:rPr>
        <w:t>Podpora je zaměřena na hromadnou ochranu melioračních a zpevňujících dřevin (oplocenek) od doby výsadby do stádia zajištění.</w:t>
      </w:r>
    </w:p>
    <w:p w14:paraId="321E32E7" w14:textId="4EFEDBDA" w:rsidR="00452BF9" w:rsidRPr="001E71D5" w:rsidRDefault="00452BF9" w:rsidP="00AB30AF">
      <w:pPr>
        <w:pStyle w:val="Normlnweb"/>
        <w:jc w:val="both"/>
        <w:rPr>
          <w:rFonts w:ascii="Arial" w:hAnsi="Arial" w:cs="Arial"/>
          <w:sz w:val="22"/>
          <w:szCs w:val="22"/>
        </w:rPr>
      </w:pPr>
      <w:r w:rsidRPr="001E71D5">
        <w:rPr>
          <w:rFonts w:ascii="Arial" w:hAnsi="Arial" w:cs="Arial"/>
          <w:sz w:val="22"/>
          <w:szCs w:val="22"/>
        </w:rPr>
        <w:t xml:space="preserve">Opatření přispěje k zajištění plnění mimoprodukčních a celospolečenských funkcí lesa a vyšší stabilitě porostů prostřednictvím navýšení podílu a zlepšení zdravotního stavu melioračních a zpevňujících dřevin. Meliorační a zpevňující dřeviny zabraňují postupné degradaci lesních půd, podílí se na zlepšování vodního režimu lesních půd, pomáhají zpevňovat kostru lesního porostu, a zvyšují tak odolnost proti povětrnostním vlivům a snižují náchylnost porostů ke kalamitám způsobeným škůdci. Podpora se vztahuje na úhradu nákladů na pořízení a instalaci hromadné mechanické ochrany (oplocenek) melioračních a zpevňujících dřevin, které byly vysazené v souladu s projektem obnovy. </w:t>
      </w:r>
    </w:p>
    <w:p w14:paraId="4B93892E" w14:textId="77777777" w:rsidR="00452BF9" w:rsidRPr="001E71D5" w:rsidRDefault="00452BF9" w:rsidP="00AB30AF">
      <w:pPr>
        <w:pStyle w:val="Normlnweb"/>
        <w:jc w:val="both"/>
        <w:rPr>
          <w:rFonts w:ascii="Arial" w:hAnsi="Arial" w:cs="Arial"/>
          <w:sz w:val="22"/>
          <w:szCs w:val="22"/>
        </w:rPr>
      </w:pPr>
      <w:r w:rsidRPr="001E71D5">
        <w:rPr>
          <w:rFonts w:ascii="Arial" w:hAnsi="Arial" w:cs="Arial"/>
          <w:b/>
          <w:sz w:val="22"/>
          <w:szCs w:val="22"/>
        </w:rPr>
        <w:t>Žadatelem</w:t>
      </w:r>
      <w:r w:rsidRPr="001E71D5">
        <w:rPr>
          <w:rFonts w:ascii="Arial" w:hAnsi="Arial" w:cs="Arial"/>
          <w:sz w:val="22"/>
          <w:szCs w:val="22"/>
        </w:rPr>
        <w:t xml:space="preserve"> může být vlastník, nájemce, pachtýř nebo vypůjčitel lesních pozemků, sdružení s právní subjektivitou a spolek vlastníků, nájemců, pachtýřů nebo vypůjčitelů lesních pozemků.</w:t>
      </w:r>
    </w:p>
    <w:p w14:paraId="638F7C79" w14:textId="77777777" w:rsidR="00FA0A1A" w:rsidRPr="001E71D5" w:rsidRDefault="00FA0A1A" w:rsidP="00AB30AF">
      <w:pPr>
        <w:spacing w:line="240" w:lineRule="auto"/>
        <w:jc w:val="both"/>
        <w:rPr>
          <w:rFonts w:ascii="Arial" w:hAnsi="Arial" w:cs="Arial"/>
          <w:b/>
          <w:bCs/>
        </w:rPr>
      </w:pPr>
      <w:r w:rsidRPr="001E71D5">
        <w:rPr>
          <w:rFonts w:ascii="Arial" w:hAnsi="Arial" w:cs="Arial"/>
          <w:b/>
          <w:bCs/>
        </w:rPr>
        <w:t>Druh a výše dotace</w:t>
      </w:r>
    </w:p>
    <w:p w14:paraId="12A70D1E" w14:textId="79339317" w:rsidR="00FA0A1A" w:rsidRDefault="00FA0A1A" w:rsidP="00AB30AF">
      <w:pPr>
        <w:autoSpaceDE w:val="0"/>
        <w:autoSpaceDN w:val="0"/>
        <w:adjustRightInd w:val="0"/>
        <w:spacing w:after="0" w:line="240" w:lineRule="auto"/>
        <w:jc w:val="both"/>
        <w:rPr>
          <w:rFonts w:ascii="Arial" w:hAnsi="Arial" w:cs="Arial"/>
          <w:color w:val="000000"/>
        </w:rPr>
      </w:pPr>
      <w:r w:rsidRPr="00C95B25">
        <w:rPr>
          <w:rFonts w:ascii="Arial" w:hAnsi="Arial" w:cs="Arial"/>
          <w:color w:val="000000"/>
        </w:rPr>
        <w:t>Podpora je poskytována jako příspěvek na vynaložené způsobilé výdaje, a to ve výši 100 % způsobilých výdajů.</w:t>
      </w:r>
    </w:p>
    <w:p w14:paraId="4BC50C6B" w14:textId="77777777" w:rsidR="00C42F01" w:rsidRPr="001E71D5" w:rsidRDefault="00C42F01" w:rsidP="00C42F01">
      <w:pPr>
        <w:pStyle w:val="Default"/>
        <w:jc w:val="both"/>
        <w:rPr>
          <w:sz w:val="22"/>
          <w:szCs w:val="22"/>
        </w:rPr>
      </w:pPr>
      <w:r w:rsidRPr="001E71D5">
        <w:rPr>
          <w:sz w:val="22"/>
          <w:szCs w:val="22"/>
        </w:rPr>
        <w:t xml:space="preserve">Minimální výdaje, ze kterých je stanovena dotace, jsou 20 000 Kč na projekt. </w:t>
      </w:r>
    </w:p>
    <w:p w14:paraId="617A4A06" w14:textId="77777777" w:rsidR="00C42F01" w:rsidRPr="001E71D5" w:rsidRDefault="00C42F01" w:rsidP="00C42F01">
      <w:pPr>
        <w:pStyle w:val="Default"/>
        <w:jc w:val="both"/>
        <w:rPr>
          <w:sz w:val="22"/>
          <w:szCs w:val="22"/>
        </w:rPr>
      </w:pPr>
      <w:r w:rsidRPr="001E71D5">
        <w:rPr>
          <w:sz w:val="22"/>
          <w:szCs w:val="22"/>
        </w:rPr>
        <w:t xml:space="preserve">Maximální výdaje, ze kterých je stanovena dotace, jsou 1 000 000 Kč na projekt. </w:t>
      </w:r>
    </w:p>
    <w:p w14:paraId="7B2A5F51" w14:textId="31374FB7" w:rsidR="00452BF9" w:rsidRPr="001E71D5" w:rsidRDefault="00452BF9" w:rsidP="00AB30AF">
      <w:pPr>
        <w:pStyle w:val="Default"/>
        <w:jc w:val="both"/>
        <w:rPr>
          <w:sz w:val="22"/>
          <w:szCs w:val="22"/>
        </w:rPr>
      </w:pPr>
    </w:p>
    <w:p w14:paraId="25378C3E" w14:textId="77777777" w:rsidR="00452BF9" w:rsidRPr="001E71D5" w:rsidRDefault="00452BF9" w:rsidP="00AB30AF">
      <w:pPr>
        <w:spacing w:line="240" w:lineRule="auto"/>
        <w:jc w:val="both"/>
        <w:rPr>
          <w:rFonts w:ascii="Arial" w:hAnsi="Arial" w:cs="Arial"/>
          <w:b/>
          <w:bCs/>
        </w:rPr>
      </w:pPr>
      <w:r w:rsidRPr="001E71D5">
        <w:rPr>
          <w:rFonts w:ascii="Arial" w:hAnsi="Arial" w:cs="Arial"/>
          <w:b/>
          <w:bCs/>
        </w:rPr>
        <w:t>Výdaje, které může být poskytnuta dotace</w:t>
      </w:r>
    </w:p>
    <w:p w14:paraId="55B65CDE" w14:textId="77777777" w:rsidR="00452BF9" w:rsidRPr="001E71D5" w:rsidRDefault="00452BF9" w:rsidP="00AB30AF">
      <w:pPr>
        <w:pStyle w:val="vet1"/>
        <w:numPr>
          <w:ilvl w:val="0"/>
          <w:numId w:val="2"/>
        </w:numPr>
        <w:tabs>
          <w:tab w:val="clear" w:pos="927"/>
          <w:tab w:val="num" w:pos="360"/>
        </w:tabs>
        <w:spacing w:before="0"/>
        <w:ind w:left="360" w:hanging="360"/>
        <w:rPr>
          <w:rFonts w:ascii="Arial" w:hAnsi="Arial" w:cs="Arial"/>
          <w:sz w:val="22"/>
          <w:szCs w:val="22"/>
        </w:rPr>
      </w:pPr>
      <w:r w:rsidRPr="001E71D5">
        <w:rPr>
          <w:rFonts w:ascii="Arial" w:hAnsi="Arial" w:cs="Arial"/>
          <w:sz w:val="22"/>
          <w:szCs w:val="22"/>
        </w:rPr>
        <w:t>Úhrada nákladů na pořízení a instalaci hromadné mechanické ochrany (oplocenek) melioračních a zpevňujících dřevin, které byly vysazené v souladu s projektem obnovy. Meliorační a zpevňující dřeviny jsou určeny podle vyhlášky č. 298/2018, Sb. o zpracování oblastních plánů rozvoje lesů a o vymezení hospodářských souborů. Minimální výška oplocenek musí být 1,6 metru. Součástí projektu mohou být zařízení umožňující vstup do oplocenky.</w:t>
      </w:r>
    </w:p>
    <w:p w14:paraId="049085C6" w14:textId="77777777" w:rsidR="00452BF9" w:rsidRPr="001E71D5" w:rsidRDefault="00452BF9" w:rsidP="00AB30AF">
      <w:pPr>
        <w:spacing w:before="40" w:after="40"/>
        <w:jc w:val="both"/>
        <w:rPr>
          <w:rFonts w:ascii="Arial" w:hAnsi="Arial" w:cs="Arial"/>
          <w:b/>
          <w:bCs/>
        </w:rPr>
      </w:pPr>
    </w:p>
    <w:p w14:paraId="1E627FAE" w14:textId="77777777" w:rsidR="00452BF9" w:rsidRPr="001E71D5" w:rsidRDefault="00452BF9" w:rsidP="00AB30AF">
      <w:pPr>
        <w:spacing w:before="40" w:after="40"/>
        <w:jc w:val="both"/>
        <w:rPr>
          <w:rFonts w:ascii="Arial" w:hAnsi="Arial" w:cs="Arial"/>
        </w:rPr>
      </w:pPr>
      <w:r w:rsidRPr="001E71D5">
        <w:rPr>
          <w:rFonts w:ascii="Arial" w:hAnsi="Arial" w:cs="Arial"/>
          <w:b/>
          <w:bCs/>
          <w:noProof/>
          <w:color w:val="000000"/>
        </w:rPr>
        <w:t xml:space="preserve">Podmínky způsobilosti: </w:t>
      </w:r>
    </w:p>
    <w:p w14:paraId="43C8EA96" w14:textId="77777777" w:rsidR="00452BF9" w:rsidRPr="001E71D5" w:rsidRDefault="00452BF9" w:rsidP="00AB30AF">
      <w:pPr>
        <w:numPr>
          <w:ilvl w:val="0"/>
          <w:numId w:val="8"/>
        </w:numPr>
        <w:spacing w:before="40" w:after="40" w:line="240" w:lineRule="auto"/>
        <w:ind w:hanging="210"/>
        <w:jc w:val="both"/>
        <w:rPr>
          <w:rFonts w:ascii="Arial" w:hAnsi="Arial" w:cs="Arial"/>
        </w:rPr>
      </w:pPr>
      <w:r w:rsidRPr="001E71D5">
        <w:rPr>
          <w:rFonts w:ascii="Arial" w:hAnsi="Arial" w:cs="Arial"/>
          <w:noProof/>
        </w:rPr>
        <w:t>Projekt lze realizovat na lesních pozemcích na území České republiky s výjimkou území hl. města Prahy.</w:t>
      </w:r>
    </w:p>
    <w:p w14:paraId="7D3F86F0" w14:textId="77777777" w:rsidR="008D1FB0" w:rsidRPr="001E71D5" w:rsidRDefault="00452BF9" w:rsidP="00AB30AF">
      <w:pPr>
        <w:numPr>
          <w:ilvl w:val="0"/>
          <w:numId w:val="8"/>
        </w:numPr>
        <w:spacing w:before="40" w:after="40" w:line="240" w:lineRule="auto"/>
        <w:ind w:hanging="210"/>
        <w:jc w:val="both"/>
        <w:rPr>
          <w:rFonts w:ascii="Arial" w:hAnsi="Arial" w:cs="Arial"/>
        </w:rPr>
      </w:pPr>
      <w:r w:rsidRPr="001E71D5">
        <w:rPr>
          <w:rFonts w:ascii="Arial" w:hAnsi="Arial" w:cs="Arial"/>
          <w:noProof/>
        </w:rPr>
        <w:t>Podpora se vztahuje pouze na hromadnou mechanickou ochranu melioračních a zpevňujících dřevin vysazených v souladu s projektem obnovy.</w:t>
      </w:r>
    </w:p>
    <w:p w14:paraId="0C4A9B61" w14:textId="06D039A1" w:rsidR="00452BF9" w:rsidRPr="001E71D5" w:rsidRDefault="00452BF9" w:rsidP="00AB30AF">
      <w:pPr>
        <w:numPr>
          <w:ilvl w:val="0"/>
          <w:numId w:val="8"/>
        </w:numPr>
        <w:spacing w:before="40" w:after="40" w:line="240" w:lineRule="auto"/>
        <w:ind w:hanging="210"/>
        <w:jc w:val="both"/>
        <w:rPr>
          <w:rFonts w:ascii="Arial" w:hAnsi="Arial" w:cs="Arial"/>
        </w:rPr>
      </w:pPr>
      <w:r w:rsidRPr="001E71D5">
        <w:rPr>
          <w:rFonts w:ascii="Arial" w:hAnsi="Arial" w:cs="Arial"/>
          <w:noProof/>
        </w:rPr>
        <w:t>Při realizaci projektu v oblastech s ochranou tetřevovitých bude v případě realizace drátěné oplocenky požadováno jejich zvýraznění.</w:t>
      </w:r>
    </w:p>
    <w:p w14:paraId="180A51F4" w14:textId="541C4B68" w:rsidR="0023015F" w:rsidRPr="001E71D5" w:rsidRDefault="0083264F" w:rsidP="00AB30AF">
      <w:pPr>
        <w:spacing w:before="100" w:beforeAutospacing="1" w:after="100" w:afterAutospacing="1" w:line="240" w:lineRule="auto"/>
        <w:jc w:val="both"/>
        <w:rPr>
          <w:rFonts w:ascii="Arial" w:eastAsia="Times New Roman" w:hAnsi="Arial" w:cs="Arial"/>
          <w:b/>
          <w:color w:val="000000" w:themeColor="text1"/>
          <w:u w:val="single"/>
          <w:lang w:eastAsia="cs-CZ"/>
        </w:rPr>
      </w:pPr>
      <w:r w:rsidRPr="001E71D5">
        <w:rPr>
          <w:rFonts w:ascii="Arial" w:eastAsia="Times New Roman" w:hAnsi="Arial" w:cs="Arial"/>
          <w:b/>
          <w:color w:val="000000" w:themeColor="text1"/>
          <w:u w:val="single"/>
          <w:lang w:eastAsia="cs-CZ"/>
        </w:rPr>
        <w:t>Preferenční kritéria</w:t>
      </w:r>
    </w:p>
    <w:tbl>
      <w:tblPr>
        <w:tblW w:w="9142" w:type="dxa"/>
        <w:jc w:val="center"/>
        <w:tblLayout w:type="fixed"/>
        <w:tblCellMar>
          <w:left w:w="70" w:type="dxa"/>
          <w:right w:w="70" w:type="dxa"/>
        </w:tblCellMar>
        <w:tblLook w:val="0000" w:firstRow="0" w:lastRow="0" w:firstColumn="0" w:lastColumn="0" w:noHBand="0" w:noVBand="0"/>
      </w:tblPr>
      <w:tblGrid>
        <w:gridCol w:w="1063"/>
        <w:gridCol w:w="6662"/>
        <w:gridCol w:w="1417"/>
      </w:tblGrid>
      <w:tr w:rsidR="0023015F" w:rsidRPr="001E71D5" w14:paraId="0BB634A8" w14:textId="77777777" w:rsidTr="000769B2">
        <w:trPr>
          <w:trHeight w:val="232"/>
          <w:jc w:val="center"/>
        </w:trPr>
        <w:tc>
          <w:tcPr>
            <w:tcW w:w="1063" w:type="dxa"/>
            <w:tcBorders>
              <w:top w:val="single" w:sz="4" w:space="0" w:color="auto"/>
              <w:left w:val="single" w:sz="4" w:space="0" w:color="auto"/>
              <w:bottom w:val="single" w:sz="4" w:space="0" w:color="auto"/>
              <w:right w:val="single" w:sz="4" w:space="0" w:color="auto"/>
            </w:tcBorders>
            <w:vAlign w:val="center"/>
          </w:tcPr>
          <w:p w14:paraId="5EF6B84F" w14:textId="77777777" w:rsidR="0023015F" w:rsidRPr="001E71D5" w:rsidRDefault="0023015F" w:rsidP="00AB30AF">
            <w:pPr>
              <w:jc w:val="both"/>
              <w:rPr>
                <w:rFonts w:ascii="Arial" w:hAnsi="Arial" w:cs="Arial"/>
                <w:b/>
              </w:rPr>
            </w:pPr>
            <w:r w:rsidRPr="001E71D5">
              <w:rPr>
                <w:rFonts w:ascii="Arial" w:hAnsi="Arial" w:cs="Arial"/>
                <w:b/>
              </w:rPr>
              <w:t>Č.</w:t>
            </w:r>
          </w:p>
        </w:tc>
        <w:tc>
          <w:tcPr>
            <w:tcW w:w="6662" w:type="dxa"/>
            <w:tcBorders>
              <w:top w:val="single" w:sz="4" w:space="0" w:color="auto"/>
              <w:left w:val="nil"/>
              <w:bottom w:val="single" w:sz="4" w:space="0" w:color="auto"/>
              <w:right w:val="single" w:sz="4" w:space="0" w:color="auto"/>
            </w:tcBorders>
            <w:vAlign w:val="center"/>
          </w:tcPr>
          <w:p w14:paraId="3A099128" w14:textId="77777777" w:rsidR="0023015F" w:rsidRPr="001E71D5" w:rsidRDefault="0023015F" w:rsidP="00AB30AF">
            <w:pPr>
              <w:jc w:val="both"/>
              <w:rPr>
                <w:rFonts w:ascii="Arial" w:hAnsi="Arial" w:cs="Arial"/>
                <w:b/>
              </w:rPr>
            </w:pPr>
            <w:r w:rsidRPr="001E71D5">
              <w:rPr>
                <w:rFonts w:ascii="Arial" w:hAnsi="Arial" w:cs="Arial"/>
                <w:b/>
              </w:rPr>
              <w:t>Kritérium</w:t>
            </w:r>
          </w:p>
        </w:tc>
        <w:tc>
          <w:tcPr>
            <w:tcW w:w="1417" w:type="dxa"/>
            <w:tcBorders>
              <w:top w:val="single" w:sz="4" w:space="0" w:color="auto"/>
              <w:left w:val="nil"/>
              <w:bottom w:val="single" w:sz="4" w:space="0" w:color="auto"/>
              <w:right w:val="single" w:sz="4" w:space="0" w:color="auto"/>
            </w:tcBorders>
            <w:vAlign w:val="center"/>
          </w:tcPr>
          <w:p w14:paraId="1C1278EF" w14:textId="77777777" w:rsidR="0023015F" w:rsidRPr="001E71D5" w:rsidRDefault="0023015F" w:rsidP="00614AFB">
            <w:pPr>
              <w:jc w:val="center"/>
              <w:rPr>
                <w:rFonts w:ascii="Arial" w:hAnsi="Arial" w:cs="Arial"/>
                <w:b/>
              </w:rPr>
            </w:pPr>
            <w:r w:rsidRPr="001E71D5">
              <w:rPr>
                <w:rFonts w:ascii="Arial" w:hAnsi="Arial" w:cs="Arial"/>
                <w:b/>
              </w:rPr>
              <w:t>Možný bodový zisk</w:t>
            </w:r>
          </w:p>
        </w:tc>
      </w:tr>
      <w:tr w:rsidR="0023015F" w:rsidRPr="001E71D5" w14:paraId="7630C300" w14:textId="77777777" w:rsidTr="000769B2">
        <w:trPr>
          <w:trHeight w:val="232"/>
          <w:jc w:val="center"/>
        </w:trPr>
        <w:tc>
          <w:tcPr>
            <w:tcW w:w="1063" w:type="dxa"/>
            <w:tcBorders>
              <w:top w:val="nil"/>
              <w:left w:val="single" w:sz="4" w:space="0" w:color="auto"/>
              <w:bottom w:val="single" w:sz="4" w:space="0" w:color="auto"/>
              <w:right w:val="single" w:sz="4" w:space="0" w:color="auto"/>
            </w:tcBorders>
            <w:vAlign w:val="center"/>
          </w:tcPr>
          <w:p w14:paraId="680EBD9D" w14:textId="77777777" w:rsidR="0023015F" w:rsidRPr="001E71D5" w:rsidRDefault="0023015F" w:rsidP="00AB30AF">
            <w:pPr>
              <w:jc w:val="both"/>
              <w:rPr>
                <w:rFonts w:ascii="Arial" w:hAnsi="Arial" w:cs="Arial"/>
                <w:b/>
              </w:rPr>
            </w:pPr>
            <w:r w:rsidRPr="001E71D5">
              <w:rPr>
                <w:rFonts w:ascii="Arial" w:hAnsi="Arial" w:cs="Arial"/>
                <w:b/>
              </w:rPr>
              <w:t>1.</w:t>
            </w:r>
          </w:p>
        </w:tc>
        <w:tc>
          <w:tcPr>
            <w:tcW w:w="8079" w:type="dxa"/>
            <w:gridSpan w:val="2"/>
            <w:tcBorders>
              <w:top w:val="nil"/>
              <w:left w:val="nil"/>
              <w:bottom w:val="single" w:sz="4" w:space="0" w:color="auto"/>
              <w:right w:val="single" w:sz="4" w:space="0" w:color="auto"/>
            </w:tcBorders>
            <w:vAlign w:val="center"/>
          </w:tcPr>
          <w:p w14:paraId="188D0CCD" w14:textId="3632F539" w:rsidR="0023015F" w:rsidRPr="001E71D5" w:rsidRDefault="0023015F" w:rsidP="00AB30AF">
            <w:pPr>
              <w:jc w:val="both"/>
              <w:rPr>
                <w:rFonts w:ascii="Arial" w:hAnsi="Arial" w:cs="Arial"/>
              </w:rPr>
            </w:pPr>
            <w:r w:rsidRPr="001E71D5">
              <w:rPr>
                <w:rFonts w:ascii="Arial" w:hAnsi="Arial" w:cs="Arial"/>
                <w:b/>
                <w:bCs/>
              </w:rPr>
              <w:t>Převažující kategorie lesa, kde je projekt ochrany melioračních a zpevňujících dřevin proveden</w:t>
            </w:r>
          </w:p>
        </w:tc>
      </w:tr>
      <w:tr w:rsidR="0023015F" w:rsidRPr="001E71D5" w14:paraId="4902CABB" w14:textId="77777777" w:rsidTr="000769B2">
        <w:trPr>
          <w:trHeight w:val="232"/>
          <w:jc w:val="center"/>
        </w:trPr>
        <w:tc>
          <w:tcPr>
            <w:tcW w:w="1063" w:type="dxa"/>
            <w:tcBorders>
              <w:top w:val="nil"/>
              <w:left w:val="single" w:sz="4" w:space="0" w:color="auto"/>
              <w:bottom w:val="single" w:sz="4" w:space="0" w:color="auto"/>
              <w:right w:val="single" w:sz="4" w:space="0" w:color="auto"/>
            </w:tcBorders>
            <w:vAlign w:val="center"/>
          </w:tcPr>
          <w:p w14:paraId="47B5CF7C" w14:textId="77777777" w:rsidR="0023015F" w:rsidRPr="001E71D5" w:rsidRDefault="0023015F" w:rsidP="00AB30AF">
            <w:pPr>
              <w:jc w:val="both"/>
              <w:rPr>
                <w:rFonts w:ascii="Arial" w:hAnsi="Arial" w:cs="Arial"/>
                <w:b/>
              </w:rPr>
            </w:pPr>
            <w:r w:rsidRPr="001E71D5">
              <w:rPr>
                <w:rFonts w:ascii="Arial" w:hAnsi="Arial" w:cs="Arial"/>
                <w:b/>
              </w:rPr>
              <w:lastRenderedPageBreak/>
              <w:t>1.1.</w:t>
            </w:r>
          </w:p>
        </w:tc>
        <w:tc>
          <w:tcPr>
            <w:tcW w:w="6662" w:type="dxa"/>
            <w:tcBorders>
              <w:top w:val="nil"/>
              <w:left w:val="nil"/>
              <w:bottom w:val="single" w:sz="4" w:space="0" w:color="auto"/>
              <w:right w:val="single" w:sz="4" w:space="0" w:color="auto"/>
            </w:tcBorders>
            <w:vAlign w:val="center"/>
          </w:tcPr>
          <w:p w14:paraId="24E5A4E3" w14:textId="3872D8DB" w:rsidR="0023015F" w:rsidRPr="001E71D5" w:rsidRDefault="00502B91" w:rsidP="00AB30AF">
            <w:pPr>
              <w:jc w:val="both"/>
              <w:rPr>
                <w:rFonts w:ascii="Arial" w:hAnsi="Arial" w:cs="Arial"/>
              </w:rPr>
            </w:pPr>
            <w:r w:rsidRPr="001E71D5">
              <w:rPr>
                <w:rFonts w:ascii="Arial" w:hAnsi="Arial" w:cs="Arial"/>
              </w:rPr>
              <w:t xml:space="preserve">Lesy ochranné </w:t>
            </w:r>
          </w:p>
        </w:tc>
        <w:tc>
          <w:tcPr>
            <w:tcW w:w="1417" w:type="dxa"/>
            <w:tcBorders>
              <w:top w:val="nil"/>
              <w:left w:val="nil"/>
              <w:bottom w:val="single" w:sz="4" w:space="0" w:color="auto"/>
              <w:right w:val="single" w:sz="4" w:space="0" w:color="auto"/>
            </w:tcBorders>
            <w:vAlign w:val="center"/>
          </w:tcPr>
          <w:p w14:paraId="18F34DF7" w14:textId="23515ABD" w:rsidR="0023015F" w:rsidRPr="001E71D5" w:rsidRDefault="00502B91" w:rsidP="00614AFB">
            <w:pPr>
              <w:jc w:val="center"/>
              <w:rPr>
                <w:rFonts w:ascii="Arial" w:hAnsi="Arial" w:cs="Arial"/>
                <w:b/>
              </w:rPr>
            </w:pPr>
            <w:r w:rsidRPr="001E71D5">
              <w:rPr>
                <w:rFonts w:ascii="Arial" w:hAnsi="Arial" w:cs="Arial"/>
                <w:b/>
              </w:rPr>
              <w:t>25</w:t>
            </w:r>
          </w:p>
        </w:tc>
      </w:tr>
      <w:tr w:rsidR="0023015F" w:rsidRPr="001E71D5" w14:paraId="13F54D98" w14:textId="77777777" w:rsidTr="000769B2">
        <w:trPr>
          <w:trHeight w:val="232"/>
          <w:jc w:val="center"/>
        </w:trPr>
        <w:tc>
          <w:tcPr>
            <w:tcW w:w="1063" w:type="dxa"/>
            <w:tcBorders>
              <w:top w:val="nil"/>
              <w:left w:val="single" w:sz="4" w:space="0" w:color="auto"/>
              <w:bottom w:val="single" w:sz="4" w:space="0" w:color="auto"/>
              <w:right w:val="single" w:sz="4" w:space="0" w:color="auto"/>
            </w:tcBorders>
            <w:vAlign w:val="center"/>
          </w:tcPr>
          <w:p w14:paraId="0B284526" w14:textId="77777777" w:rsidR="0023015F" w:rsidRPr="001E71D5" w:rsidRDefault="0023015F" w:rsidP="00AB30AF">
            <w:pPr>
              <w:jc w:val="both"/>
              <w:rPr>
                <w:rFonts w:ascii="Arial" w:hAnsi="Arial" w:cs="Arial"/>
                <w:b/>
              </w:rPr>
            </w:pPr>
            <w:r w:rsidRPr="001E71D5">
              <w:rPr>
                <w:rFonts w:ascii="Arial" w:hAnsi="Arial" w:cs="Arial"/>
                <w:b/>
              </w:rPr>
              <w:t>1.2.</w:t>
            </w:r>
          </w:p>
        </w:tc>
        <w:tc>
          <w:tcPr>
            <w:tcW w:w="6662" w:type="dxa"/>
            <w:tcBorders>
              <w:top w:val="nil"/>
              <w:left w:val="nil"/>
              <w:bottom w:val="single" w:sz="4" w:space="0" w:color="auto"/>
              <w:right w:val="single" w:sz="4" w:space="0" w:color="auto"/>
            </w:tcBorders>
            <w:vAlign w:val="center"/>
          </w:tcPr>
          <w:p w14:paraId="22F174C9" w14:textId="77777777" w:rsidR="0023015F" w:rsidRPr="001E71D5" w:rsidRDefault="0023015F" w:rsidP="00AB30AF">
            <w:pPr>
              <w:jc w:val="both"/>
              <w:rPr>
                <w:rFonts w:ascii="Arial" w:hAnsi="Arial" w:cs="Arial"/>
              </w:rPr>
            </w:pPr>
            <w:r w:rsidRPr="001E71D5">
              <w:rPr>
                <w:rFonts w:ascii="Arial" w:hAnsi="Arial" w:cs="Arial"/>
              </w:rPr>
              <w:t xml:space="preserve">Lesy zvláštního určení </w:t>
            </w:r>
            <w:r w:rsidRPr="001E71D5">
              <w:rPr>
                <w:rFonts w:ascii="Arial" w:hAnsi="Arial" w:cs="Arial"/>
                <w:bCs/>
              </w:rPr>
              <w:t xml:space="preserve">mimo lesy, v nichž jiný důležitý veřejný zájem vyžaduje odlišný způsob hospodaření a uznané obory </w:t>
            </w:r>
            <w:r w:rsidRPr="001E71D5">
              <w:rPr>
                <w:rFonts w:ascii="Arial" w:hAnsi="Arial" w:cs="Arial"/>
                <w:bCs/>
              </w:rPr>
              <w:br/>
              <w:t xml:space="preserve">a samostatné bažantnice - </w:t>
            </w:r>
            <w:r w:rsidRPr="001E71D5">
              <w:rPr>
                <w:rFonts w:ascii="Arial" w:hAnsi="Arial" w:cs="Arial"/>
              </w:rPr>
              <w:t>kategorie uvedené pod body g) a h) odst. 2 § 8 zákona 289/1995 Sb., o lesích (lesní zákon).</w:t>
            </w:r>
          </w:p>
        </w:tc>
        <w:tc>
          <w:tcPr>
            <w:tcW w:w="1417" w:type="dxa"/>
            <w:tcBorders>
              <w:top w:val="nil"/>
              <w:left w:val="nil"/>
              <w:bottom w:val="single" w:sz="4" w:space="0" w:color="auto"/>
              <w:right w:val="single" w:sz="4" w:space="0" w:color="auto"/>
            </w:tcBorders>
            <w:vAlign w:val="center"/>
          </w:tcPr>
          <w:p w14:paraId="2419FC6B" w14:textId="6CB54AF8" w:rsidR="0023015F" w:rsidRPr="001E71D5" w:rsidRDefault="0066416E" w:rsidP="00614AFB">
            <w:pPr>
              <w:jc w:val="center"/>
              <w:rPr>
                <w:rFonts w:ascii="Arial" w:hAnsi="Arial" w:cs="Arial"/>
                <w:b/>
              </w:rPr>
            </w:pPr>
            <w:r w:rsidRPr="001E71D5">
              <w:rPr>
                <w:rFonts w:ascii="Arial" w:hAnsi="Arial" w:cs="Arial"/>
                <w:b/>
              </w:rPr>
              <w:t>2</w:t>
            </w:r>
            <w:r w:rsidR="0023015F" w:rsidRPr="001E71D5">
              <w:rPr>
                <w:rFonts w:ascii="Arial" w:hAnsi="Arial" w:cs="Arial"/>
                <w:b/>
              </w:rPr>
              <w:t>0</w:t>
            </w:r>
          </w:p>
        </w:tc>
      </w:tr>
      <w:tr w:rsidR="0023015F" w:rsidRPr="001E71D5" w14:paraId="7B4B1256" w14:textId="77777777" w:rsidTr="000769B2">
        <w:trPr>
          <w:trHeight w:val="232"/>
          <w:jc w:val="center"/>
        </w:trPr>
        <w:tc>
          <w:tcPr>
            <w:tcW w:w="1063" w:type="dxa"/>
            <w:tcBorders>
              <w:top w:val="single" w:sz="4" w:space="0" w:color="auto"/>
              <w:left w:val="single" w:sz="4" w:space="0" w:color="auto"/>
              <w:bottom w:val="single" w:sz="4" w:space="0" w:color="auto"/>
              <w:right w:val="single" w:sz="4" w:space="0" w:color="auto"/>
            </w:tcBorders>
            <w:vAlign w:val="center"/>
          </w:tcPr>
          <w:p w14:paraId="44AE86F3" w14:textId="77777777" w:rsidR="0023015F" w:rsidRPr="001E71D5" w:rsidRDefault="0023015F" w:rsidP="00AB30AF">
            <w:pPr>
              <w:jc w:val="both"/>
              <w:rPr>
                <w:rFonts w:ascii="Arial" w:hAnsi="Arial" w:cs="Arial"/>
                <w:b/>
              </w:rPr>
            </w:pPr>
            <w:r w:rsidRPr="001E71D5">
              <w:rPr>
                <w:rFonts w:ascii="Arial" w:hAnsi="Arial" w:cs="Arial"/>
                <w:b/>
              </w:rPr>
              <w:t>1.3.</w:t>
            </w:r>
          </w:p>
        </w:tc>
        <w:tc>
          <w:tcPr>
            <w:tcW w:w="6662" w:type="dxa"/>
            <w:tcBorders>
              <w:top w:val="single" w:sz="4" w:space="0" w:color="auto"/>
              <w:left w:val="nil"/>
              <w:bottom w:val="single" w:sz="4" w:space="0" w:color="auto"/>
              <w:right w:val="single" w:sz="4" w:space="0" w:color="auto"/>
            </w:tcBorders>
            <w:vAlign w:val="center"/>
          </w:tcPr>
          <w:p w14:paraId="767C0419" w14:textId="28F62233" w:rsidR="0023015F" w:rsidRPr="001E71D5" w:rsidRDefault="00502B91" w:rsidP="00AB30AF">
            <w:pPr>
              <w:jc w:val="both"/>
              <w:rPr>
                <w:rFonts w:ascii="Arial" w:hAnsi="Arial" w:cs="Arial"/>
              </w:rPr>
            </w:pPr>
            <w:r w:rsidRPr="001E71D5">
              <w:rPr>
                <w:rFonts w:ascii="Arial" w:hAnsi="Arial" w:cs="Arial"/>
              </w:rPr>
              <w:t xml:space="preserve">Lesy hospodářské a vybrané kategorie lesů zvl. určení (tj. lesy v nichž jiný důležitý veřejný zájem vyžaduje odlišný způsob hospodaření a uznané obory a samostatné bažantnice </w:t>
            </w:r>
            <w:r w:rsidRPr="001E71D5">
              <w:rPr>
                <w:rFonts w:ascii="Arial" w:hAnsi="Arial" w:cs="Arial"/>
                <w:bCs/>
              </w:rPr>
              <w:t xml:space="preserve"> - </w:t>
            </w:r>
            <w:r w:rsidRPr="001E71D5">
              <w:rPr>
                <w:rFonts w:ascii="Arial" w:hAnsi="Arial" w:cs="Arial"/>
              </w:rPr>
              <w:t xml:space="preserve">kategorie uvedené </w:t>
            </w:r>
            <w:r w:rsidRPr="001E71D5">
              <w:rPr>
                <w:rFonts w:ascii="Arial" w:hAnsi="Arial" w:cs="Arial"/>
                <w:bCs/>
              </w:rPr>
              <w:t xml:space="preserve">v § 8 odst. 2 písm. g) a h) zákona č. 289/1995 Sb., </w:t>
            </w:r>
            <w:r w:rsidRPr="001E71D5">
              <w:rPr>
                <w:rFonts w:ascii="Arial" w:hAnsi="Arial" w:cs="Arial"/>
                <w:bCs/>
              </w:rPr>
              <w:br/>
              <w:t>o lesích (lesní zákon).</w:t>
            </w:r>
          </w:p>
        </w:tc>
        <w:tc>
          <w:tcPr>
            <w:tcW w:w="1417" w:type="dxa"/>
            <w:tcBorders>
              <w:top w:val="single" w:sz="4" w:space="0" w:color="auto"/>
              <w:left w:val="nil"/>
              <w:bottom w:val="single" w:sz="4" w:space="0" w:color="auto"/>
              <w:right w:val="single" w:sz="4" w:space="0" w:color="auto"/>
            </w:tcBorders>
            <w:vAlign w:val="center"/>
          </w:tcPr>
          <w:p w14:paraId="0EB61B89" w14:textId="2FE0151E" w:rsidR="0023015F" w:rsidRPr="001E71D5" w:rsidRDefault="00502B91" w:rsidP="00614AFB">
            <w:pPr>
              <w:jc w:val="center"/>
              <w:rPr>
                <w:rFonts w:ascii="Arial" w:hAnsi="Arial" w:cs="Arial"/>
                <w:b/>
              </w:rPr>
            </w:pPr>
            <w:r w:rsidRPr="001E71D5">
              <w:rPr>
                <w:rFonts w:ascii="Arial" w:hAnsi="Arial" w:cs="Arial"/>
                <w:b/>
              </w:rPr>
              <w:t>15</w:t>
            </w:r>
          </w:p>
        </w:tc>
      </w:tr>
      <w:tr w:rsidR="0023015F" w:rsidRPr="001E71D5" w14:paraId="717EB4E9" w14:textId="77777777" w:rsidTr="000769B2">
        <w:trPr>
          <w:trHeight w:val="232"/>
          <w:jc w:val="center"/>
        </w:trPr>
        <w:tc>
          <w:tcPr>
            <w:tcW w:w="9142" w:type="dxa"/>
            <w:gridSpan w:val="3"/>
            <w:tcBorders>
              <w:top w:val="single" w:sz="4" w:space="0" w:color="auto"/>
              <w:left w:val="single" w:sz="4" w:space="0" w:color="auto"/>
              <w:bottom w:val="single" w:sz="4" w:space="0" w:color="auto"/>
              <w:right w:val="single" w:sz="4" w:space="0" w:color="auto"/>
            </w:tcBorders>
            <w:vAlign w:val="center"/>
          </w:tcPr>
          <w:p w14:paraId="0A0B5698" w14:textId="77777777" w:rsidR="0023015F" w:rsidRPr="001E71D5" w:rsidRDefault="0023015F" w:rsidP="00AB30AF">
            <w:pPr>
              <w:jc w:val="both"/>
              <w:rPr>
                <w:rFonts w:ascii="Arial" w:hAnsi="Arial" w:cs="Arial"/>
                <w:bCs/>
                <w:i/>
              </w:rPr>
            </w:pPr>
            <w:r w:rsidRPr="001E71D5">
              <w:rPr>
                <w:rFonts w:ascii="Arial" w:hAnsi="Arial" w:cs="Arial"/>
                <w:bCs/>
                <w:i/>
              </w:rPr>
              <w:t>Hodnocení se provádí podle potvrzení OLH (vzor je součástí Žádosti o dotaci), že místo realizace se nachází na lesních pozemcích zahrnutých do příslušné kategorie lesa dle zákona 289/1995 Sb., o lesích a o změně a doplnění některých zákonů (lesní zákon)</w:t>
            </w:r>
            <w:r w:rsidRPr="001E71D5">
              <w:rPr>
                <w:rFonts w:ascii="Arial" w:hAnsi="Arial" w:cs="Arial"/>
                <w:bCs/>
              </w:rPr>
              <w:t>,</w:t>
            </w:r>
            <w:r w:rsidRPr="001E71D5">
              <w:rPr>
                <w:rFonts w:ascii="Arial" w:hAnsi="Arial" w:cs="Arial"/>
              </w:rPr>
              <w:t xml:space="preserve"> </w:t>
            </w:r>
            <w:r w:rsidRPr="001E71D5">
              <w:rPr>
                <w:rFonts w:ascii="Arial" w:hAnsi="Arial" w:cs="Arial"/>
              </w:rPr>
              <w:br/>
            </w:r>
            <w:r w:rsidRPr="001E71D5">
              <w:rPr>
                <w:rFonts w:ascii="Arial" w:hAnsi="Arial" w:cs="Arial"/>
                <w:i/>
              </w:rPr>
              <w:t>ve znění pozdějších předpisů</w:t>
            </w:r>
            <w:r w:rsidRPr="001E71D5">
              <w:rPr>
                <w:rFonts w:ascii="Arial" w:hAnsi="Arial" w:cs="Arial"/>
                <w:bCs/>
                <w:i/>
              </w:rPr>
              <w:t>. </w:t>
            </w:r>
          </w:p>
          <w:p w14:paraId="28CA3C79" w14:textId="06997C76" w:rsidR="0023015F" w:rsidRPr="001E71D5" w:rsidRDefault="0023015F" w:rsidP="00AB30AF">
            <w:pPr>
              <w:jc w:val="both"/>
              <w:rPr>
                <w:rFonts w:ascii="Arial" w:hAnsi="Arial" w:cs="Arial"/>
                <w:bCs/>
                <w:i/>
              </w:rPr>
            </w:pPr>
            <w:r w:rsidRPr="001E71D5">
              <w:rPr>
                <w:rFonts w:ascii="Arial" w:hAnsi="Arial" w:cs="Arial"/>
                <w:bCs/>
                <w:i/>
              </w:rPr>
              <w:t>V případě, že se místo realizace nachází na pozemcích zasahujících do více kategorií, ho</w:t>
            </w:r>
            <w:r w:rsidR="00894BE4" w:rsidRPr="001E71D5">
              <w:rPr>
                <w:rFonts w:ascii="Arial" w:hAnsi="Arial" w:cs="Arial"/>
                <w:bCs/>
                <w:i/>
              </w:rPr>
              <w:t>dnotí se kategorie převažující.</w:t>
            </w:r>
          </w:p>
        </w:tc>
      </w:tr>
      <w:tr w:rsidR="0023015F" w:rsidRPr="001E71D5" w14:paraId="17C94F3B" w14:textId="77777777" w:rsidTr="000769B2">
        <w:trPr>
          <w:trHeight w:val="232"/>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24EF4F60" w14:textId="77777777" w:rsidR="0023015F" w:rsidRPr="001E71D5" w:rsidRDefault="0023015F" w:rsidP="00AB30AF">
            <w:pPr>
              <w:jc w:val="both"/>
              <w:rPr>
                <w:rFonts w:ascii="Arial" w:hAnsi="Arial" w:cs="Arial"/>
                <w:b/>
              </w:rPr>
            </w:pPr>
            <w:r w:rsidRPr="001E71D5">
              <w:rPr>
                <w:rFonts w:ascii="Arial" w:hAnsi="Arial" w:cs="Arial"/>
                <w:b/>
              </w:rPr>
              <w:t>2.</w:t>
            </w:r>
          </w:p>
        </w:tc>
        <w:tc>
          <w:tcPr>
            <w:tcW w:w="8079" w:type="dxa"/>
            <w:gridSpan w:val="2"/>
            <w:tcBorders>
              <w:top w:val="single" w:sz="4" w:space="0" w:color="auto"/>
              <w:left w:val="nil"/>
              <w:bottom w:val="single" w:sz="4" w:space="0" w:color="auto"/>
              <w:right w:val="single" w:sz="4" w:space="0" w:color="auto"/>
            </w:tcBorders>
            <w:shd w:val="clear" w:color="auto" w:fill="auto"/>
            <w:vAlign w:val="center"/>
          </w:tcPr>
          <w:p w14:paraId="0BC4CBC1" w14:textId="77777777" w:rsidR="0023015F" w:rsidRPr="001E71D5" w:rsidRDefault="0023015F" w:rsidP="00AB30AF">
            <w:pPr>
              <w:jc w:val="both"/>
              <w:rPr>
                <w:rFonts w:ascii="Arial" w:hAnsi="Arial" w:cs="Arial"/>
                <w:b/>
              </w:rPr>
            </w:pPr>
            <w:r w:rsidRPr="001E71D5">
              <w:rPr>
                <w:rFonts w:ascii="Arial" w:hAnsi="Arial" w:cs="Arial"/>
                <w:b/>
              </w:rPr>
              <w:t>Typ hromadné mechanické ochrany</w:t>
            </w:r>
          </w:p>
        </w:tc>
      </w:tr>
      <w:tr w:rsidR="0023015F" w:rsidRPr="001E71D5" w14:paraId="085CD256" w14:textId="77777777" w:rsidTr="000769B2">
        <w:trPr>
          <w:trHeight w:val="232"/>
          <w:jc w:val="center"/>
        </w:trPr>
        <w:tc>
          <w:tcPr>
            <w:tcW w:w="1063" w:type="dxa"/>
            <w:tcBorders>
              <w:top w:val="single" w:sz="4" w:space="0" w:color="auto"/>
              <w:left w:val="single" w:sz="4" w:space="0" w:color="auto"/>
              <w:bottom w:val="single" w:sz="4" w:space="0" w:color="auto"/>
              <w:right w:val="single" w:sz="4" w:space="0" w:color="auto"/>
            </w:tcBorders>
            <w:shd w:val="clear" w:color="auto" w:fill="auto"/>
          </w:tcPr>
          <w:p w14:paraId="20F1530B" w14:textId="77777777" w:rsidR="0023015F" w:rsidRPr="001E71D5" w:rsidRDefault="0023015F" w:rsidP="00AB30AF">
            <w:pPr>
              <w:jc w:val="both"/>
              <w:rPr>
                <w:rFonts w:ascii="Arial" w:hAnsi="Arial" w:cs="Arial"/>
                <w:b/>
              </w:rPr>
            </w:pPr>
            <w:r w:rsidRPr="001E71D5">
              <w:rPr>
                <w:rFonts w:ascii="Arial" w:hAnsi="Arial" w:cs="Arial"/>
                <w:b/>
              </w:rPr>
              <w:t>2.1.</w:t>
            </w:r>
          </w:p>
        </w:tc>
        <w:tc>
          <w:tcPr>
            <w:tcW w:w="6662" w:type="dxa"/>
            <w:tcBorders>
              <w:top w:val="single" w:sz="4" w:space="0" w:color="auto"/>
              <w:left w:val="nil"/>
              <w:bottom w:val="single" w:sz="4" w:space="0" w:color="auto"/>
              <w:right w:val="single" w:sz="4" w:space="0" w:color="auto"/>
            </w:tcBorders>
            <w:shd w:val="clear" w:color="auto" w:fill="auto"/>
          </w:tcPr>
          <w:p w14:paraId="650B80D8" w14:textId="77777777" w:rsidR="0023015F" w:rsidRPr="001E71D5" w:rsidRDefault="0023015F" w:rsidP="00AB30AF">
            <w:pPr>
              <w:jc w:val="both"/>
              <w:rPr>
                <w:rFonts w:ascii="Arial" w:hAnsi="Arial" w:cs="Arial"/>
              </w:rPr>
            </w:pPr>
            <w:r w:rsidRPr="001E71D5">
              <w:rPr>
                <w:rFonts w:ascii="Arial" w:hAnsi="Arial" w:cs="Arial"/>
              </w:rPr>
              <w:t>Dřevěné oplocení</w:t>
            </w:r>
          </w:p>
        </w:tc>
        <w:tc>
          <w:tcPr>
            <w:tcW w:w="1417" w:type="dxa"/>
            <w:tcBorders>
              <w:top w:val="single" w:sz="4" w:space="0" w:color="auto"/>
              <w:left w:val="nil"/>
              <w:bottom w:val="single" w:sz="4" w:space="0" w:color="auto"/>
              <w:right w:val="single" w:sz="4" w:space="0" w:color="auto"/>
            </w:tcBorders>
            <w:shd w:val="clear" w:color="auto" w:fill="auto"/>
          </w:tcPr>
          <w:p w14:paraId="055AD2FC" w14:textId="7E8CBE5F" w:rsidR="0023015F" w:rsidRPr="001E71D5" w:rsidRDefault="0066416E" w:rsidP="00614AFB">
            <w:pPr>
              <w:jc w:val="center"/>
              <w:rPr>
                <w:rFonts w:ascii="Arial" w:hAnsi="Arial" w:cs="Arial"/>
                <w:b/>
              </w:rPr>
            </w:pPr>
            <w:r w:rsidRPr="001E71D5">
              <w:rPr>
                <w:rFonts w:ascii="Arial" w:hAnsi="Arial" w:cs="Arial"/>
                <w:b/>
              </w:rPr>
              <w:t>15</w:t>
            </w:r>
          </w:p>
        </w:tc>
      </w:tr>
      <w:tr w:rsidR="0023015F" w:rsidRPr="001E71D5" w14:paraId="50980F8E" w14:textId="77777777" w:rsidTr="000769B2">
        <w:trPr>
          <w:trHeight w:val="232"/>
          <w:jc w:val="center"/>
        </w:trPr>
        <w:tc>
          <w:tcPr>
            <w:tcW w:w="9142" w:type="dxa"/>
            <w:gridSpan w:val="3"/>
            <w:tcBorders>
              <w:top w:val="single" w:sz="4" w:space="0" w:color="auto"/>
              <w:left w:val="single" w:sz="4" w:space="0" w:color="auto"/>
              <w:bottom w:val="single" w:sz="4" w:space="0" w:color="auto"/>
              <w:right w:val="single" w:sz="4" w:space="0" w:color="auto"/>
            </w:tcBorders>
            <w:shd w:val="clear" w:color="auto" w:fill="auto"/>
          </w:tcPr>
          <w:p w14:paraId="042D1555" w14:textId="7AF7750D" w:rsidR="0023015F" w:rsidRPr="001E71D5" w:rsidRDefault="0023015F" w:rsidP="00AB30AF">
            <w:pPr>
              <w:tabs>
                <w:tab w:val="left" w:pos="2367"/>
              </w:tabs>
              <w:jc w:val="both"/>
              <w:rPr>
                <w:rFonts w:ascii="Arial" w:hAnsi="Arial" w:cs="Arial"/>
                <w:i/>
              </w:rPr>
            </w:pPr>
            <w:r w:rsidRPr="001E71D5">
              <w:rPr>
                <w:rFonts w:ascii="Arial" w:hAnsi="Arial" w:cs="Arial"/>
                <w:i/>
              </w:rPr>
              <w:t>Hodnocení se provádí dle potvrzení OLH (vzor je součástí Žádosti o dotaci), že celý projekt investice do ochrany melioračních a zpevňujících dřevin byl proveden dře</w:t>
            </w:r>
            <w:r w:rsidR="00894BE4" w:rsidRPr="001E71D5">
              <w:rPr>
                <w:rFonts w:ascii="Arial" w:hAnsi="Arial" w:cs="Arial"/>
                <w:i/>
              </w:rPr>
              <w:t>věným typem mechanické ochrany.</w:t>
            </w:r>
          </w:p>
        </w:tc>
      </w:tr>
      <w:tr w:rsidR="0023015F" w:rsidRPr="001E71D5" w14:paraId="5D44C601" w14:textId="77777777" w:rsidTr="000769B2">
        <w:trPr>
          <w:trHeight w:val="232"/>
          <w:jc w:val="center"/>
        </w:trPr>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14:paraId="7499A4D5" w14:textId="77777777" w:rsidR="0023015F" w:rsidRPr="001E71D5" w:rsidRDefault="0023015F" w:rsidP="00AB30AF">
            <w:pPr>
              <w:jc w:val="both"/>
              <w:rPr>
                <w:rFonts w:ascii="Arial" w:hAnsi="Arial" w:cs="Arial"/>
                <w:b/>
              </w:rPr>
            </w:pPr>
            <w:r w:rsidRPr="001E71D5">
              <w:rPr>
                <w:rFonts w:ascii="Arial" w:hAnsi="Arial" w:cs="Arial"/>
                <w:b/>
              </w:rPr>
              <w:t>3.</w:t>
            </w:r>
          </w:p>
        </w:tc>
        <w:tc>
          <w:tcPr>
            <w:tcW w:w="6662" w:type="dxa"/>
            <w:tcBorders>
              <w:top w:val="single" w:sz="4" w:space="0" w:color="auto"/>
              <w:left w:val="nil"/>
              <w:bottom w:val="single" w:sz="4" w:space="0" w:color="auto"/>
              <w:right w:val="single" w:sz="4" w:space="0" w:color="auto"/>
            </w:tcBorders>
            <w:shd w:val="clear" w:color="auto" w:fill="auto"/>
            <w:vAlign w:val="center"/>
          </w:tcPr>
          <w:p w14:paraId="45556EF2" w14:textId="5BF65DAD" w:rsidR="0023015F" w:rsidRPr="001E71D5" w:rsidRDefault="0023015F" w:rsidP="00AB30AF">
            <w:pPr>
              <w:jc w:val="both"/>
              <w:rPr>
                <w:rFonts w:ascii="Arial" w:hAnsi="Arial" w:cs="Arial"/>
                <w:b/>
              </w:rPr>
            </w:pPr>
            <w:r w:rsidRPr="001E71D5">
              <w:rPr>
                <w:rFonts w:ascii="Arial" w:hAnsi="Arial" w:cs="Arial"/>
                <w:b/>
              </w:rPr>
              <w:t>Žadatel předložil v daném kole na danou operaci pouze jednu žádost</w:t>
            </w:r>
          </w:p>
        </w:tc>
        <w:tc>
          <w:tcPr>
            <w:tcW w:w="1417" w:type="dxa"/>
            <w:tcBorders>
              <w:top w:val="single" w:sz="4" w:space="0" w:color="auto"/>
              <w:left w:val="nil"/>
              <w:bottom w:val="single" w:sz="4" w:space="0" w:color="auto"/>
              <w:right w:val="single" w:sz="4" w:space="0" w:color="auto"/>
            </w:tcBorders>
            <w:shd w:val="clear" w:color="auto" w:fill="auto"/>
            <w:vAlign w:val="center"/>
          </w:tcPr>
          <w:p w14:paraId="798E2595" w14:textId="77777777" w:rsidR="0023015F" w:rsidRPr="001E71D5" w:rsidRDefault="0023015F" w:rsidP="00614AFB">
            <w:pPr>
              <w:jc w:val="center"/>
              <w:rPr>
                <w:rFonts w:ascii="Arial" w:hAnsi="Arial" w:cs="Arial"/>
                <w:b/>
              </w:rPr>
            </w:pPr>
            <w:r w:rsidRPr="001E71D5">
              <w:rPr>
                <w:rFonts w:ascii="Arial" w:hAnsi="Arial" w:cs="Arial"/>
                <w:b/>
              </w:rPr>
              <w:t>10</w:t>
            </w:r>
          </w:p>
        </w:tc>
      </w:tr>
      <w:tr w:rsidR="0023015F" w:rsidRPr="001E71D5" w14:paraId="1A67F6A1" w14:textId="77777777" w:rsidTr="000769B2">
        <w:trPr>
          <w:trHeight w:val="232"/>
          <w:jc w:val="center"/>
        </w:trPr>
        <w:tc>
          <w:tcPr>
            <w:tcW w:w="9142" w:type="dxa"/>
            <w:gridSpan w:val="3"/>
            <w:tcBorders>
              <w:top w:val="single" w:sz="4" w:space="0" w:color="auto"/>
              <w:left w:val="single" w:sz="4" w:space="0" w:color="auto"/>
              <w:bottom w:val="single" w:sz="4" w:space="0" w:color="auto"/>
              <w:right w:val="single" w:sz="4" w:space="0" w:color="auto"/>
            </w:tcBorders>
            <w:shd w:val="clear" w:color="auto" w:fill="auto"/>
          </w:tcPr>
          <w:p w14:paraId="326CFE63" w14:textId="77777777" w:rsidR="0023015F" w:rsidRPr="001E71D5" w:rsidRDefault="0023015F" w:rsidP="00AB30AF">
            <w:pPr>
              <w:jc w:val="both"/>
              <w:rPr>
                <w:rFonts w:ascii="Arial" w:hAnsi="Arial" w:cs="Arial"/>
              </w:rPr>
            </w:pPr>
            <w:r w:rsidRPr="001E71D5">
              <w:rPr>
                <w:rFonts w:ascii="Arial" w:hAnsi="Arial" w:cs="Arial"/>
                <w:bCs/>
                <w:i/>
                <w:iCs/>
              </w:rPr>
              <w:t>Nárok na body se posuzuje dle IS SZIF. Žádosti stažené žadatelem do 7 dnů od podání žádosti v souladu s podmínkou uvedenou v kap. 7, bod 1 se do počtu podaných žádostí nezapočítávají.</w:t>
            </w:r>
          </w:p>
        </w:tc>
      </w:tr>
    </w:tbl>
    <w:p w14:paraId="44827F49" w14:textId="77777777" w:rsidR="008545A2" w:rsidRPr="001E71D5" w:rsidRDefault="008545A2" w:rsidP="00AB30AF">
      <w:pPr>
        <w:pStyle w:val="vet1"/>
        <w:spacing w:before="0"/>
        <w:rPr>
          <w:rFonts w:ascii="Arial" w:hAnsi="Arial" w:cs="Arial"/>
          <w:sz w:val="22"/>
          <w:szCs w:val="22"/>
        </w:rPr>
      </w:pPr>
    </w:p>
    <w:p w14:paraId="13DB460F" w14:textId="3B40EAF5" w:rsidR="0083264F" w:rsidRPr="001E71D5" w:rsidRDefault="0083264F" w:rsidP="00AB30AF">
      <w:pPr>
        <w:pStyle w:val="vet1"/>
        <w:spacing w:before="0"/>
        <w:rPr>
          <w:rFonts w:ascii="Arial" w:hAnsi="Arial" w:cs="Arial"/>
          <w:b/>
          <w:sz w:val="22"/>
          <w:szCs w:val="22"/>
          <w:u w:val="single"/>
        </w:rPr>
      </w:pPr>
      <w:r w:rsidRPr="001E71D5">
        <w:rPr>
          <w:rFonts w:ascii="Arial" w:hAnsi="Arial" w:cs="Arial"/>
          <w:b/>
          <w:color w:val="000000" w:themeColor="text1"/>
          <w:sz w:val="22"/>
          <w:szCs w:val="22"/>
          <w:u w:val="single"/>
        </w:rPr>
        <w:t>Limity</w:t>
      </w:r>
    </w:p>
    <w:p w14:paraId="65525EED" w14:textId="77777777" w:rsidR="008545A2" w:rsidRPr="001E71D5" w:rsidRDefault="008545A2" w:rsidP="00AB30AF">
      <w:pPr>
        <w:jc w:val="both"/>
        <w:rPr>
          <w:rFonts w:ascii="Arial" w:hAnsi="Arial" w:cs="Arial"/>
          <w:b/>
        </w:rPr>
      </w:pP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9"/>
        <w:gridCol w:w="5528"/>
        <w:gridCol w:w="2835"/>
      </w:tblGrid>
      <w:tr w:rsidR="008545A2" w:rsidRPr="001E71D5" w14:paraId="470D730C" w14:textId="77777777" w:rsidTr="000769B2">
        <w:trPr>
          <w:trHeight w:val="203"/>
          <w:jc w:val="center"/>
        </w:trPr>
        <w:tc>
          <w:tcPr>
            <w:tcW w:w="839" w:type="dxa"/>
            <w:vAlign w:val="center"/>
          </w:tcPr>
          <w:p w14:paraId="2410A8CE" w14:textId="77777777" w:rsidR="008545A2" w:rsidRPr="001E71D5" w:rsidRDefault="008545A2" w:rsidP="00AB30AF">
            <w:pPr>
              <w:jc w:val="both"/>
              <w:rPr>
                <w:rFonts w:ascii="Arial" w:hAnsi="Arial" w:cs="Arial"/>
                <w:b/>
              </w:rPr>
            </w:pPr>
            <w:r w:rsidRPr="001E71D5">
              <w:rPr>
                <w:rFonts w:ascii="Arial" w:hAnsi="Arial" w:cs="Arial"/>
                <w:b/>
              </w:rPr>
              <w:t>Kód</w:t>
            </w:r>
          </w:p>
        </w:tc>
        <w:tc>
          <w:tcPr>
            <w:tcW w:w="5528" w:type="dxa"/>
            <w:vAlign w:val="center"/>
          </w:tcPr>
          <w:p w14:paraId="2E28A03C" w14:textId="77777777" w:rsidR="008545A2" w:rsidRPr="001E71D5" w:rsidRDefault="008545A2" w:rsidP="00AB30AF">
            <w:pPr>
              <w:jc w:val="both"/>
              <w:rPr>
                <w:rFonts w:ascii="Arial" w:hAnsi="Arial" w:cs="Arial"/>
                <w:b/>
                <w:bCs/>
              </w:rPr>
            </w:pPr>
            <w:r w:rsidRPr="001E71D5">
              <w:rPr>
                <w:rFonts w:ascii="Arial" w:hAnsi="Arial" w:cs="Arial"/>
                <w:b/>
                <w:bCs/>
              </w:rPr>
              <w:t>Popis kódu</w:t>
            </w:r>
          </w:p>
        </w:tc>
        <w:tc>
          <w:tcPr>
            <w:tcW w:w="2835" w:type="dxa"/>
          </w:tcPr>
          <w:p w14:paraId="6797D684" w14:textId="77777777" w:rsidR="008545A2" w:rsidRPr="001E71D5" w:rsidRDefault="008545A2" w:rsidP="00614AFB">
            <w:pPr>
              <w:jc w:val="center"/>
              <w:rPr>
                <w:rFonts w:ascii="Arial" w:hAnsi="Arial" w:cs="Arial"/>
                <w:b/>
                <w:bCs/>
              </w:rPr>
            </w:pPr>
            <w:r w:rsidRPr="001E71D5">
              <w:rPr>
                <w:rFonts w:ascii="Arial" w:hAnsi="Arial" w:cs="Arial"/>
                <w:b/>
                <w:bCs/>
              </w:rPr>
              <w:t>Limit</w:t>
            </w:r>
          </w:p>
        </w:tc>
      </w:tr>
      <w:tr w:rsidR="008545A2" w:rsidRPr="001E71D5" w14:paraId="12226643" w14:textId="77777777" w:rsidTr="000769B2">
        <w:trPr>
          <w:trHeight w:val="203"/>
          <w:jc w:val="center"/>
        </w:trPr>
        <w:tc>
          <w:tcPr>
            <w:tcW w:w="839" w:type="dxa"/>
            <w:vAlign w:val="center"/>
          </w:tcPr>
          <w:p w14:paraId="6A037F2E" w14:textId="77777777" w:rsidR="008545A2" w:rsidRPr="001E71D5" w:rsidRDefault="008545A2" w:rsidP="00AB30AF">
            <w:pPr>
              <w:jc w:val="both"/>
              <w:rPr>
                <w:rFonts w:ascii="Arial" w:hAnsi="Arial" w:cs="Arial"/>
                <w:b/>
              </w:rPr>
            </w:pPr>
            <w:r w:rsidRPr="001E71D5">
              <w:rPr>
                <w:rFonts w:ascii="Arial" w:hAnsi="Arial" w:cs="Arial"/>
                <w:b/>
              </w:rPr>
              <w:t>001</w:t>
            </w:r>
          </w:p>
        </w:tc>
        <w:tc>
          <w:tcPr>
            <w:tcW w:w="5528" w:type="dxa"/>
            <w:vAlign w:val="center"/>
          </w:tcPr>
          <w:p w14:paraId="2332F02A" w14:textId="77777777" w:rsidR="008545A2" w:rsidRPr="001E71D5" w:rsidRDefault="008545A2" w:rsidP="00AB30AF">
            <w:pPr>
              <w:jc w:val="both"/>
              <w:rPr>
                <w:rFonts w:ascii="Arial" w:hAnsi="Arial" w:cs="Arial"/>
              </w:rPr>
            </w:pPr>
            <w:r w:rsidRPr="001E71D5">
              <w:rPr>
                <w:rFonts w:ascii="Arial" w:hAnsi="Arial" w:cs="Arial"/>
                <w:bCs/>
              </w:rPr>
              <w:t>Pořízení a instalace hromadné mechanické ochrany melioračních a zpevňujících dřevin - dřevěné oplocení</w:t>
            </w:r>
          </w:p>
        </w:tc>
        <w:tc>
          <w:tcPr>
            <w:tcW w:w="2835" w:type="dxa"/>
            <w:vAlign w:val="center"/>
          </w:tcPr>
          <w:p w14:paraId="743436AC" w14:textId="77777777" w:rsidR="008545A2" w:rsidRPr="001E71D5" w:rsidRDefault="008545A2" w:rsidP="00614AFB">
            <w:pPr>
              <w:jc w:val="center"/>
              <w:rPr>
                <w:rFonts w:ascii="Arial" w:hAnsi="Arial" w:cs="Arial"/>
                <w:bCs/>
              </w:rPr>
            </w:pPr>
            <w:r w:rsidRPr="001E71D5">
              <w:rPr>
                <w:rFonts w:ascii="Arial" w:hAnsi="Arial" w:cs="Arial"/>
                <w:bCs/>
              </w:rPr>
              <w:t>200 000 Kč/km oplocení</w:t>
            </w:r>
          </w:p>
        </w:tc>
      </w:tr>
      <w:tr w:rsidR="008545A2" w:rsidRPr="001E71D5" w14:paraId="3E1CFD22" w14:textId="77777777" w:rsidTr="000769B2">
        <w:trPr>
          <w:trHeight w:val="203"/>
          <w:jc w:val="center"/>
        </w:trPr>
        <w:tc>
          <w:tcPr>
            <w:tcW w:w="839" w:type="dxa"/>
            <w:vAlign w:val="center"/>
          </w:tcPr>
          <w:p w14:paraId="4CB9E2E5" w14:textId="77777777" w:rsidR="008545A2" w:rsidRPr="001E71D5" w:rsidRDefault="008545A2" w:rsidP="00AB30AF">
            <w:pPr>
              <w:jc w:val="both"/>
              <w:rPr>
                <w:rFonts w:ascii="Arial" w:hAnsi="Arial" w:cs="Arial"/>
                <w:b/>
              </w:rPr>
            </w:pPr>
            <w:r w:rsidRPr="001E71D5">
              <w:rPr>
                <w:rFonts w:ascii="Arial" w:hAnsi="Arial" w:cs="Arial"/>
                <w:b/>
              </w:rPr>
              <w:t>002</w:t>
            </w:r>
          </w:p>
        </w:tc>
        <w:tc>
          <w:tcPr>
            <w:tcW w:w="5528" w:type="dxa"/>
            <w:vAlign w:val="center"/>
          </w:tcPr>
          <w:p w14:paraId="12423AC5" w14:textId="77777777" w:rsidR="008545A2" w:rsidRPr="001E71D5" w:rsidRDefault="008545A2" w:rsidP="00AB30AF">
            <w:pPr>
              <w:jc w:val="both"/>
              <w:rPr>
                <w:rFonts w:ascii="Arial" w:hAnsi="Arial" w:cs="Arial"/>
                <w:bCs/>
              </w:rPr>
            </w:pPr>
            <w:r w:rsidRPr="001E71D5">
              <w:rPr>
                <w:rFonts w:ascii="Arial" w:hAnsi="Arial" w:cs="Arial"/>
                <w:bCs/>
              </w:rPr>
              <w:t>Pořízení a instalace hromadné mechanické ochrany melioračních a zpevňujících dřevin – drátěné oplocení</w:t>
            </w:r>
          </w:p>
        </w:tc>
        <w:tc>
          <w:tcPr>
            <w:tcW w:w="2835" w:type="dxa"/>
            <w:vAlign w:val="center"/>
          </w:tcPr>
          <w:p w14:paraId="11D5474D" w14:textId="77777777" w:rsidR="008545A2" w:rsidRPr="001E71D5" w:rsidRDefault="008545A2" w:rsidP="00614AFB">
            <w:pPr>
              <w:jc w:val="center"/>
              <w:rPr>
                <w:rFonts w:ascii="Arial" w:hAnsi="Arial" w:cs="Arial"/>
                <w:bCs/>
              </w:rPr>
            </w:pPr>
            <w:r w:rsidRPr="001E71D5">
              <w:rPr>
                <w:rFonts w:ascii="Arial" w:hAnsi="Arial" w:cs="Arial"/>
                <w:bCs/>
              </w:rPr>
              <w:t>150 000 Kč/km oplocení</w:t>
            </w:r>
          </w:p>
        </w:tc>
      </w:tr>
    </w:tbl>
    <w:p w14:paraId="5E1B5A08" w14:textId="77777777" w:rsidR="0083264F" w:rsidRPr="001E71D5" w:rsidRDefault="0083264F" w:rsidP="00AB30AF">
      <w:pPr>
        <w:spacing w:before="100" w:beforeAutospacing="1" w:after="100" w:afterAutospacing="1" w:line="240" w:lineRule="auto"/>
        <w:jc w:val="both"/>
        <w:rPr>
          <w:rFonts w:ascii="Arial" w:eastAsia="Times New Roman" w:hAnsi="Arial" w:cs="Arial"/>
          <w:color w:val="000000" w:themeColor="text1"/>
          <w:lang w:eastAsia="cs-CZ"/>
        </w:rPr>
      </w:pPr>
    </w:p>
    <w:p w14:paraId="4D81422B" w14:textId="77777777" w:rsidR="00382F52" w:rsidRDefault="00382F52" w:rsidP="00AB30AF">
      <w:pPr>
        <w:jc w:val="both"/>
        <w:rPr>
          <w:rFonts w:ascii="Arial" w:hAnsi="Arial" w:cs="Arial"/>
          <w:b/>
          <w:bCs/>
          <w:u w:val="single"/>
        </w:rPr>
      </w:pPr>
    </w:p>
    <w:p w14:paraId="52FE229C" w14:textId="77777777" w:rsidR="00382F52" w:rsidRDefault="00382F52" w:rsidP="00AB30AF">
      <w:pPr>
        <w:jc w:val="both"/>
        <w:rPr>
          <w:rFonts w:ascii="Arial" w:hAnsi="Arial" w:cs="Arial"/>
          <w:b/>
          <w:bCs/>
          <w:u w:val="single"/>
        </w:rPr>
      </w:pPr>
    </w:p>
    <w:p w14:paraId="256FE5B3" w14:textId="77777777" w:rsidR="009D6714" w:rsidRDefault="009D6714" w:rsidP="00AB30AF">
      <w:pPr>
        <w:jc w:val="both"/>
        <w:rPr>
          <w:rFonts w:ascii="Arial" w:hAnsi="Arial" w:cs="Arial"/>
          <w:b/>
          <w:bCs/>
          <w:u w:val="single"/>
        </w:rPr>
      </w:pPr>
    </w:p>
    <w:p w14:paraId="33067921" w14:textId="77777777" w:rsidR="009D6714" w:rsidRDefault="009D6714" w:rsidP="00AB30AF">
      <w:pPr>
        <w:jc w:val="both"/>
        <w:rPr>
          <w:rFonts w:ascii="Arial" w:hAnsi="Arial" w:cs="Arial"/>
          <w:b/>
          <w:bCs/>
          <w:u w:val="single"/>
        </w:rPr>
      </w:pPr>
    </w:p>
    <w:p w14:paraId="5A59C1AB" w14:textId="1A61C10E" w:rsidR="0083264F" w:rsidRPr="001E71D5" w:rsidRDefault="001E71D5" w:rsidP="00AB30AF">
      <w:pPr>
        <w:jc w:val="both"/>
        <w:rPr>
          <w:rFonts w:ascii="Arial" w:hAnsi="Arial" w:cs="Arial"/>
          <w:b/>
          <w:bCs/>
          <w:u w:val="single"/>
        </w:rPr>
      </w:pPr>
      <w:r w:rsidRPr="001E71D5">
        <w:rPr>
          <w:rFonts w:ascii="Arial" w:hAnsi="Arial" w:cs="Arial"/>
          <w:b/>
          <w:bCs/>
          <w:u w:val="single"/>
        </w:rPr>
        <w:lastRenderedPageBreak/>
        <w:t xml:space="preserve">INTERVENCE: </w:t>
      </w:r>
      <w:r w:rsidR="0083264F" w:rsidRPr="001E71D5">
        <w:rPr>
          <w:rFonts w:ascii="Arial" w:hAnsi="Arial" w:cs="Arial"/>
          <w:b/>
          <w:bCs/>
          <w:u w:val="single"/>
        </w:rPr>
        <w:t>40.73 - Vodohospodářská opatření v lesích</w:t>
      </w:r>
    </w:p>
    <w:p w14:paraId="2F81F618" w14:textId="77777777" w:rsidR="00352607" w:rsidRPr="001E71D5" w:rsidRDefault="00352607" w:rsidP="00AB30AF">
      <w:pPr>
        <w:spacing w:line="240" w:lineRule="auto"/>
        <w:jc w:val="both"/>
        <w:rPr>
          <w:rFonts w:ascii="Arial" w:hAnsi="Arial" w:cs="Arial"/>
          <w:b/>
          <w:bCs/>
        </w:rPr>
      </w:pPr>
      <w:r w:rsidRPr="001E71D5">
        <w:rPr>
          <w:rFonts w:ascii="Arial" w:hAnsi="Arial" w:cs="Arial"/>
          <w:b/>
          <w:bCs/>
        </w:rPr>
        <w:t>Rozpočet intervence</w:t>
      </w:r>
    </w:p>
    <w:p w14:paraId="27CAD2E2" w14:textId="440F0370" w:rsidR="00352607" w:rsidRPr="001E71D5" w:rsidRDefault="00352607" w:rsidP="00AB30AF">
      <w:pPr>
        <w:spacing w:line="240" w:lineRule="auto"/>
        <w:jc w:val="both"/>
        <w:rPr>
          <w:rFonts w:ascii="Arial" w:hAnsi="Arial" w:cs="Arial"/>
        </w:rPr>
      </w:pPr>
      <w:r w:rsidRPr="001E71D5">
        <w:rPr>
          <w:rFonts w:ascii="Arial" w:hAnsi="Arial" w:cs="Arial"/>
        </w:rPr>
        <w:t xml:space="preserve">Předpokládána finanční alokace na toto kolo bude </w:t>
      </w:r>
      <w:r w:rsidR="003D2C54">
        <w:rPr>
          <w:rFonts w:ascii="Arial" w:hAnsi="Arial" w:cs="Arial"/>
        </w:rPr>
        <w:t>1 247 661,6</w:t>
      </w:r>
      <w:r w:rsidRPr="001E71D5">
        <w:rPr>
          <w:rFonts w:ascii="Arial" w:hAnsi="Arial" w:cs="Arial"/>
        </w:rPr>
        <w:t xml:space="preserve"> EUR, tedy cca 33</w:t>
      </w:r>
      <w:r w:rsidR="00095C5A">
        <w:rPr>
          <w:rFonts w:ascii="Arial" w:hAnsi="Arial" w:cs="Arial"/>
        </w:rPr>
        <w:t>,1</w:t>
      </w:r>
      <w:r w:rsidRPr="001E71D5">
        <w:rPr>
          <w:rFonts w:ascii="Arial" w:hAnsi="Arial" w:cs="Arial"/>
        </w:rPr>
        <w:t xml:space="preserve"> mil. Kč při kurzu 26,5 Kč/EUR. </w:t>
      </w:r>
    </w:p>
    <w:p w14:paraId="1F432AD8" w14:textId="77777777" w:rsidR="00352607" w:rsidRPr="00352607" w:rsidRDefault="00352607" w:rsidP="00AB30AF">
      <w:pPr>
        <w:spacing w:before="100" w:beforeAutospacing="1" w:after="100" w:afterAutospacing="1" w:line="240" w:lineRule="auto"/>
        <w:jc w:val="both"/>
        <w:rPr>
          <w:rFonts w:ascii="Arial" w:eastAsia="Times New Roman" w:hAnsi="Arial" w:cs="Arial"/>
          <w:lang w:eastAsia="cs-CZ"/>
        </w:rPr>
      </w:pPr>
      <w:r w:rsidRPr="001E71D5">
        <w:rPr>
          <w:rFonts w:ascii="Arial" w:eastAsia="Times New Roman" w:hAnsi="Arial" w:cs="Arial"/>
          <w:b/>
          <w:bCs/>
          <w:lang w:eastAsia="cs-CZ"/>
        </w:rPr>
        <w:t>Podpora je zaměřena na realizaci preventivních opatření před povodňovými situacemi a snížení rozsahu škod způsobených těmito extrémními jevy.</w:t>
      </w:r>
    </w:p>
    <w:p w14:paraId="6ECF60D4" w14:textId="5764BEF7" w:rsidR="00352607" w:rsidRPr="00352607" w:rsidRDefault="00352607" w:rsidP="00AB30AF">
      <w:pPr>
        <w:spacing w:before="100" w:beforeAutospacing="1" w:after="100" w:afterAutospacing="1" w:line="240" w:lineRule="auto"/>
        <w:jc w:val="both"/>
        <w:rPr>
          <w:rFonts w:ascii="Arial" w:eastAsia="Times New Roman" w:hAnsi="Arial" w:cs="Arial"/>
          <w:lang w:eastAsia="cs-CZ"/>
        </w:rPr>
      </w:pPr>
      <w:r w:rsidRPr="00352607">
        <w:rPr>
          <w:rFonts w:ascii="Arial" w:eastAsia="Times New Roman" w:hAnsi="Arial" w:cs="Arial"/>
          <w:lang w:eastAsia="cs-CZ"/>
        </w:rPr>
        <w:t xml:space="preserve">Podpora má v reakci na projevy klimatické změny zajistit realizaci preventivních protipovodňových a protierozních opatření v lesích, zároveň má urychlit odstraňování povodňových škod způsobených povodněmi na drobných vodních tocích nebo jejich částech, které se nacházejí v rámci PUPFL a v jejich povodích. Podporovány jsou projekty malého charakteru na retenci vody, např. suché nádrže nebo opatření na zpomalení odtoku vody a snížení odnosu splavenin zpomalením rychlosti vody prostřednictvím hrazení bystřin nebo stabilizací strží a svážných území. </w:t>
      </w:r>
    </w:p>
    <w:p w14:paraId="24C2A658" w14:textId="77777777" w:rsidR="00352607" w:rsidRPr="00352607" w:rsidRDefault="00352607" w:rsidP="00AB30AF">
      <w:pPr>
        <w:spacing w:before="100" w:beforeAutospacing="1" w:after="100" w:afterAutospacing="1" w:line="240" w:lineRule="auto"/>
        <w:jc w:val="both"/>
        <w:rPr>
          <w:rFonts w:ascii="Arial" w:eastAsia="Times New Roman" w:hAnsi="Arial" w:cs="Arial"/>
          <w:lang w:eastAsia="cs-CZ"/>
        </w:rPr>
      </w:pPr>
      <w:r w:rsidRPr="00352607">
        <w:rPr>
          <w:rFonts w:ascii="Arial" w:eastAsia="Times New Roman" w:hAnsi="Arial" w:cs="Arial"/>
          <w:b/>
          <w:lang w:eastAsia="cs-CZ"/>
        </w:rPr>
        <w:t>Žadatelem</w:t>
      </w:r>
      <w:r w:rsidRPr="00352607">
        <w:rPr>
          <w:rFonts w:ascii="Arial" w:eastAsia="Times New Roman" w:hAnsi="Arial" w:cs="Arial"/>
          <w:lang w:eastAsia="cs-CZ"/>
        </w:rPr>
        <w:t xml:space="preserve"> může být vlastník, nájemce, pachtýř nebo vypůjčitel lesních pozemků, sdružení s právní subjektivitou a spolek vlastníků, nájemců, pachtýřů nebo vypůjčitelů lesních pozemků.</w:t>
      </w:r>
    </w:p>
    <w:p w14:paraId="45AC30E2" w14:textId="77777777" w:rsidR="00352607" w:rsidRPr="001E71D5" w:rsidRDefault="00352607" w:rsidP="00AB30AF">
      <w:pPr>
        <w:spacing w:line="240" w:lineRule="auto"/>
        <w:jc w:val="both"/>
        <w:rPr>
          <w:rFonts w:ascii="Arial" w:hAnsi="Arial" w:cs="Arial"/>
          <w:b/>
          <w:bCs/>
        </w:rPr>
      </w:pPr>
      <w:r w:rsidRPr="001E71D5">
        <w:rPr>
          <w:rFonts w:ascii="Arial" w:hAnsi="Arial" w:cs="Arial"/>
          <w:b/>
          <w:bCs/>
        </w:rPr>
        <w:t>Druh a výše dotace</w:t>
      </w:r>
    </w:p>
    <w:p w14:paraId="79DC277D" w14:textId="72A0981E" w:rsidR="00352607" w:rsidRDefault="00352607" w:rsidP="00AB30AF">
      <w:pPr>
        <w:autoSpaceDE w:val="0"/>
        <w:autoSpaceDN w:val="0"/>
        <w:adjustRightInd w:val="0"/>
        <w:spacing w:after="0" w:line="240" w:lineRule="auto"/>
        <w:jc w:val="both"/>
        <w:rPr>
          <w:rFonts w:ascii="Arial" w:hAnsi="Arial" w:cs="Arial"/>
          <w:color w:val="000000"/>
        </w:rPr>
      </w:pPr>
      <w:r w:rsidRPr="00C95B25">
        <w:rPr>
          <w:rFonts w:ascii="Arial" w:hAnsi="Arial" w:cs="Arial"/>
          <w:color w:val="000000"/>
        </w:rPr>
        <w:t>Podpora je poskytována jako příspěvek na vynaložené způsobilé výdaje, a to ve výši 100 % způsobilých výdajů.</w:t>
      </w:r>
    </w:p>
    <w:p w14:paraId="7DC3DE29" w14:textId="77777777" w:rsidR="00C42F01" w:rsidRPr="00352607" w:rsidRDefault="00C42F01" w:rsidP="00C42F01">
      <w:pPr>
        <w:autoSpaceDE w:val="0"/>
        <w:autoSpaceDN w:val="0"/>
        <w:adjustRightInd w:val="0"/>
        <w:spacing w:after="0" w:line="240" w:lineRule="auto"/>
        <w:jc w:val="both"/>
        <w:rPr>
          <w:rFonts w:ascii="Arial" w:hAnsi="Arial" w:cs="Arial"/>
          <w:color w:val="000000"/>
        </w:rPr>
      </w:pPr>
      <w:r w:rsidRPr="00352607">
        <w:rPr>
          <w:rFonts w:ascii="Arial" w:hAnsi="Arial" w:cs="Arial"/>
          <w:color w:val="000000"/>
        </w:rPr>
        <w:t xml:space="preserve">Minimální výdaje, ze kterých je stanovena dotace, jsou 100 000 Kč na projekt. </w:t>
      </w:r>
    </w:p>
    <w:p w14:paraId="5E2EBF55" w14:textId="77777777" w:rsidR="00C42F01" w:rsidRPr="001E71D5" w:rsidRDefault="00C42F01" w:rsidP="00C42F01">
      <w:pPr>
        <w:autoSpaceDE w:val="0"/>
        <w:autoSpaceDN w:val="0"/>
        <w:adjustRightInd w:val="0"/>
        <w:spacing w:after="0" w:line="240" w:lineRule="auto"/>
        <w:jc w:val="both"/>
        <w:rPr>
          <w:rFonts w:ascii="Arial" w:hAnsi="Arial" w:cs="Arial"/>
          <w:color w:val="000000"/>
        </w:rPr>
      </w:pPr>
      <w:r w:rsidRPr="00352607">
        <w:rPr>
          <w:rFonts w:ascii="Arial" w:hAnsi="Arial" w:cs="Arial"/>
          <w:color w:val="000000"/>
        </w:rPr>
        <w:t>Maximální výdaje, ze kte</w:t>
      </w:r>
      <w:r w:rsidRPr="001E71D5">
        <w:rPr>
          <w:rFonts w:ascii="Arial" w:hAnsi="Arial" w:cs="Arial"/>
          <w:color w:val="000000"/>
        </w:rPr>
        <w:t>rých je stanovena dotace, jsou 8</w:t>
      </w:r>
      <w:r w:rsidRPr="00352607">
        <w:rPr>
          <w:rFonts w:ascii="Arial" w:hAnsi="Arial" w:cs="Arial"/>
          <w:color w:val="000000"/>
        </w:rPr>
        <w:t xml:space="preserve"> 000 000 Kč na projekt. </w:t>
      </w:r>
    </w:p>
    <w:p w14:paraId="1504B112" w14:textId="31F9F6C6" w:rsidR="00352607" w:rsidRPr="001E71D5" w:rsidRDefault="00352607" w:rsidP="00AB30AF">
      <w:pPr>
        <w:autoSpaceDE w:val="0"/>
        <w:autoSpaceDN w:val="0"/>
        <w:adjustRightInd w:val="0"/>
        <w:spacing w:after="0" w:line="240" w:lineRule="auto"/>
        <w:jc w:val="both"/>
        <w:rPr>
          <w:rFonts w:ascii="Arial" w:hAnsi="Arial" w:cs="Arial"/>
          <w:color w:val="000000"/>
        </w:rPr>
      </w:pPr>
    </w:p>
    <w:p w14:paraId="5B03643A" w14:textId="77777777" w:rsidR="00352607" w:rsidRPr="001E71D5" w:rsidRDefault="00352607" w:rsidP="00AB30AF">
      <w:pPr>
        <w:spacing w:line="240" w:lineRule="auto"/>
        <w:jc w:val="both"/>
        <w:rPr>
          <w:rFonts w:ascii="Arial" w:hAnsi="Arial" w:cs="Arial"/>
          <w:b/>
          <w:bCs/>
        </w:rPr>
      </w:pPr>
      <w:r w:rsidRPr="001E71D5">
        <w:rPr>
          <w:rFonts w:ascii="Arial" w:hAnsi="Arial" w:cs="Arial"/>
          <w:b/>
          <w:bCs/>
        </w:rPr>
        <w:t>Výdaje, které může být poskytnuta dotace</w:t>
      </w:r>
    </w:p>
    <w:p w14:paraId="2A439BC6" w14:textId="77777777" w:rsidR="00352607" w:rsidRPr="001E71D5" w:rsidRDefault="00352607" w:rsidP="00AB30AF">
      <w:pPr>
        <w:pStyle w:val="Zkladntext2"/>
        <w:numPr>
          <w:ilvl w:val="0"/>
          <w:numId w:val="3"/>
        </w:numPr>
        <w:ind w:left="284" w:hanging="284"/>
        <w:rPr>
          <w:rFonts w:ascii="Arial" w:hAnsi="Arial" w:cs="Arial"/>
          <w:b w:val="0"/>
          <w:sz w:val="22"/>
          <w:szCs w:val="22"/>
          <w:u w:val="none"/>
        </w:rPr>
      </w:pPr>
      <w:r w:rsidRPr="001E71D5">
        <w:rPr>
          <w:rFonts w:ascii="Arial" w:hAnsi="Arial" w:cs="Arial"/>
          <w:b w:val="0"/>
          <w:sz w:val="22"/>
          <w:szCs w:val="22"/>
          <w:u w:val="none"/>
        </w:rPr>
        <w:t>Výstavby a rekonstrukce objektů hrazení bystřin (001),</w:t>
      </w:r>
    </w:p>
    <w:p w14:paraId="7EBBD750" w14:textId="77777777" w:rsidR="00352607" w:rsidRPr="001E71D5" w:rsidRDefault="00352607" w:rsidP="00AB30AF">
      <w:pPr>
        <w:pStyle w:val="Zkladntext2"/>
        <w:numPr>
          <w:ilvl w:val="0"/>
          <w:numId w:val="3"/>
        </w:numPr>
        <w:ind w:left="284" w:hanging="284"/>
        <w:rPr>
          <w:rFonts w:ascii="Arial" w:hAnsi="Arial" w:cs="Arial"/>
          <w:b w:val="0"/>
          <w:bCs w:val="0"/>
          <w:sz w:val="22"/>
          <w:szCs w:val="22"/>
          <w:u w:val="none"/>
        </w:rPr>
      </w:pPr>
      <w:r w:rsidRPr="001E71D5">
        <w:rPr>
          <w:rFonts w:ascii="Arial" w:hAnsi="Arial" w:cs="Arial"/>
          <w:b w:val="0"/>
          <w:bCs w:val="0"/>
          <w:sz w:val="22"/>
          <w:szCs w:val="22"/>
          <w:u w:val="none"/>
        </w:rPr>
        <w:t>preventivní protipovodňová opatření na malých vodních tocích a v jejich povodích, např. stabilizace a zkapacitnění koryta vodního toku, zabezpečení břehů (002),</w:t>
      </w:r>
    </w:p>
    <w:p w14:paraId="074016D8" w14:textId="77777777" w:rsidR="00352607" w:rsidRPr="001E71D5" w:rsidRDefault="00352607" w:rsidP="00AB30AF">
      <w:pPr>
        <w:pStyle w:val="Zkladntext2"/>
        <w:numPr>
          <w:ilvl w:val="0"/>
          <w:numId w:val="3"/>
        </w:numPr>
        <w:ind w:left="284" w:hanging="284"/>
        <w:rPr>
          <w:rFonts w:ascii="Arial" w:hAnsi="Arial" w:cs="Arial"/>
          <w:b w:val="0"/>
          <w:sz w:val="22"/>
          <w:szCs w:val="22"/>
          <w:u w:val="none"/>
        </w:rPr>
      </w:pPr>
      <w:r w:rsidRPr="001E71D5">
        <w:rPr>
          <w:rFonts w:ascii="Arial" w:hAnsi="Arial" w:cs="Arial"/>
          <w:b w:val="0"/>
          <w:sz w:val="22"/>
          <w:szCs w:val="22"/>
          <w:u w:val="none"/>
        </w:rPr>
        <w:t>hrazení a stabilizace strží (003),</w:t>
      </w:r>
    </w:p>
    <w:p w14:paraId="40B91CD5" w14:textId="77777777" w:rsidR="00352607" w:rsidRPr="001E71D5" w:rsidRDefault="00352607" w:rsidP="00AB30AF">
      <w:pPr>
        <w:pStyle w:val="Zkladntext2"/>
        <w:numPr>
          <w:ilvl w:val="0"/>
          <w:numId w:val="3"/>
        </w:numPr>
        <w:ind w:left="284" w:hanging="284"/>
        <w:rPr>
          <w:rFonts w:ascii="Arial" w:hAnsi="Arial" w:cs="Arial"/>
          <w:b w:val="0"/>
          <w:bCs w:val="0"/>
          <w:sz w:val="22"/>
          <w:szCs w:val="22"/>
          <w:u w:val="none"/>
        </w:rPr>
      </w:pPr>
      <w:r w:rsidRPr="001E71D5">
        <w:rPr>
          <w:rFonts w:ascii="Arial" w:hAnsi="Arial" w:cs="Arial"/>
          <w:b w:val="0"/>
          <w:bCs w:val="0"/>
          <w:sz w:val="22"/>
          <w:szCs w:val="22"/>
          <w:u w:val="none"/>
        </w:rPr>
        <w:t xml:space="preserve">protierozní opatření v povodí malých vodních toků, např. zábrany sesuvu půdy, sanace </w:t>
      </w:r>
      <w:proofErr w:type="spellStart"/>
      <w:r w:rsidRPr="001E71D5">
        <w:rPr>
          <w:rFonts w:ascii="Arial" w:hAnsi="Arial" w:cs="Arial"/>
          <w:b w:val="0"/>
          <w:bCs w:val="0"/>
          <w:sz w:val="22"/>
          <w:szCs w:val="22"/>
          <w:u w:val="none"/>
        </w:rPr>
        <w:t>nátrží</w:t>
      </w:r>
      <w:proofErr w:type="spellEnd"/>
      <w:r w:rsidRPr="001E71D5">
        <w:rPr>
          <w:rFonts w:ascii="Arial" w:hAnsi="Arial" w:cs="Arial"/>
          <w:b w:val="0"/>
          <w:bCs w:val="0"/>
          <w:sz w:val="22"/>
          <w:szCs w:val="22"/>
          <w:u w:val="none"/>
        </w:rPr>
        <w:t xml:space="preserve"> a erozních rýh (004),</w:t>
      </w:r>
    </w:p>
    <w:p w14:paraId="1893F258" w14:textId="77777777" w:rsidR="00352607" w:rsidRPr="001E71D5" w:rsidRDefault="00352607" w:rsidP="00AB30AF">
      <w:pPr>
        <w:pStyle w:val="Zkladntext2"/>
        <w:numPr>
          <w:ilvl w:val="0"/>
          <w:numId w:val="3"/>
        </w:numPr>
        <w:ind w:left="284" w:hanging="284"/>
        <w:rPr>
          <w:rFonts w:ascii="Arial" w:hAnsi="Arial" w:cs="Arial"/>
          <w:b w:val="0"/>
          <w:bCs w:val="0"/>
          <w:sz w:val="22"/>
          <w:szCs w:val="22"/>
          <w:u w:val="none"/>
        </w:rPr>
      </w:pPr>
      <w:r w:rsidRPr="001E71D5">
        <w:rPr>
          <w:rFonts w:ascii="Arial" w:hAnsi="Arial" w:cs="Arial"/>
          <w:b w:val="0"/>
          <w:bCs w:val="0"/>
          <w:sz w:val="22"/>
          <w:szCs w:val="22"/>
          <w:u w:val="none"/>
        </w:rPr>
        <w:t>výstavby, rekonstrukce a obnovy funkce suchých nádrží, které jsou projektovány v souladu s </w:t>
      </w:r>
      <w:r w:rsidRPr="001E71D5">
        <w:rPr>
          <w:rFonts w:ascii="Arial" w:hAnsi="Arial" w:cs="Arial"/>
          <w:b w:val="0"/>
          <w:sz w:val="22"/>
          <w:szCs w:val="22"/>
          <w:u w:val="none"/>
        </w:rPr>
        <w:t>odvětvovou technickou normou vodního hospodářství TNV 75 2415 Suché nádrže</w:t>
      </w:r>
      <w:r w:rsidRPr="001E71D5" w:rsidDel="00BA0D07">
        <w:rPr>
          <w:rFonts w:ascii="Arial" w:hAnsi="Arial" w:cs="Arial"/>
          <w:b w:val="0"/>
          <w:bCs w:val="0"/>
          <w:sz w:val="22"/>
          <w:szCs w:val="22"/>
          <w:u w:val="none"/>
        </w:rPr>
        <w:t xml:space="preserve"> </w:t>
      </w:r>
      <w:r w:rsidRPr="001E71D5">
        <w:rPr>
          <w:rFonts w:ascii="Arial" w:hAnsi="Arial" w:cs="Arial"/>
          <w:b w:val="0"/>
          <w:bCs w:val="0"/>
          <w:sz w:val="22"/>
          <w:szCs w:val="22"/>
          <w:u w:val="none"/>
        </w:rPr>
        <w:t xml:space="preserve">(největší zatopená plocha nepřesahuje 2 ha a největší hloubka nepřesahuje 9 m; celkový objem nádrže je dán součtem ovladatelného ochranného prostoru, neovladatelného ochranného prostoru a stálého nadržení; stálé nadržení je nejvýše 10 % celkového objemu). Takto deﬁnovaná suchá nádrž v lesích nesmí obsahovat rybochovná zařízení, tj. loviště, </w:t>
      </w:r>
      <w:proofErr w:type="spellStart"/>
      <w:r w:rsidRPr="001E71D5">
        <w:rPr>
          <w:rFonts w:ascii="Arial" w:hAnsi="Arial" w:cs="Arial"/>
          <w:b w:val="0"/>
          <w:bCs w:val="0"/>
          <w:sz w:val="22"/>
          <w:szCs w:val="22"/>
          <w:u w:val="none"/>
        </w:rPr>
        <w:t>kádiště</w:t>
      </w:r>
      <w:proofErr w:type="spellEnd"/>
      <w:r w:rsidRPr="001E71D5">
        <w:rPr>
          <w:rFonts w:ascii="Arial" w:hAnsi="Arial" w:cs="Arial"/>
          <w:b w:val="0"/>
          <w:bCs w:val="0"/>
          <w:sz w:val="22"/>
          <w:szCs w:val="22"/>
          <w:u w:val="none"/>
        </w:rPr>
        <w:t xml:space="preserve"> na návodní nebo vzdušní straně, přístupová schodiště a rampy, </w:t>
      </w:r>
      <w:proofErr w:type="spellStart"/>
      <w:r w:rsidRPr="001E71D5">
        <w:rPr>
          <w:rFonts w:ascii="Arial" w:hAnsi="Arial" w:cs="Arial"/>
          <w:b w:val="0"/>
          <w:bCs w:val="0"/>
          <w:sz w:val="22"/>
          <w:szCs w:val="22"/>
          <w:u w:val="none"/>
        </w:rPr>
        <w:t>prokysličovací</w:t>
      </w:r>
      <w:proofErr w:type="spellEnd"/>
      <w:r w:rsidRPr="001E71D5">
        <w:rPr>
          <w:rFonts w:ascii="Arial" w:hAnsi="Arial" w:cs="Arial"/>
          <w:b w:val="0"/>
          <w:bCs w:val="0"/>
          <w:sz w:val="22"/>
          <w:szCs w:val="22"/>
          <w:u w:val="none"/>
        </w:rPr>
        <w:t xml:space="preserve"> zařízení na vtoku do nádrže, apod. (005),</w:t>
      </w:r>
    </w:p>
    <w:p w14:paraId="7EC4E112" w14:textId="77777777" w:rsidR="00352607" w:rsidRPr="001E71D5" w:rsidRDefault="00352607" w:rsidP="00AB30AF">
      <w:pPr>
        <w:pStyle w:val="Zkladntext2"/>
        <w:numPr>
          <w:ilvl w:val="0"/>
          <w:numId w:val="3"/>
        </w:numPr>
        <w:ind w:left="284" w:hanging="284"/>
        <w:rPr>
          <w:rFonts w:ascii="Arial" w:hAnsi="Arial" w:cs="Arial"/>
          <w:b w:val="0"/>
          <w:bCs w:val="0"/>
          <w:sz w:val="22"/>
          <w:szCs w:val="22"/>
          <w:u w:val="none"/>
        </w:rPr>
      </w:pPr>
      <w:r w:rsidRPr="001E71D5">
        <w:rPr>
          <w:rFonts w:ascii="Arial" w:hAnsi="Arial" w:cs="Arial"/>
          <w:b w:val="0"/>
          <w:bCs w:val="0"/>
          <w:sz w:val="22"/>
          <w:szCs w:val="22"/>
          <w:u w:val="none"/>
        </w:rPr>
        <w:t xml:space="preserve">odstraňování škod způsobených povodněmi na malých vodních tocích nebo jejich částech, které se nacházejí v rámci PUPFL a v jejich povodích, pokud se jedná o PUPFL   </w:t>
      </w:r>
      <w:r w:rsidRPr="001E71D5">
        <w:rPr>
          <w:rFonts w:ascii="Arial" w:hAnsi="Arial" w:cs="Arial"/>
          <w:b w:val="0"/>
          <w:bCs w:val="0"/>
          <w:sz w:val="22"/>
          <w:szCs w:val="22"/>
          <w:u w:val="none"/>
        </w:rPr>
        <w:br/>
        <w:t xml:space="preserve">- sanace břehových </w:t>
      </w:r>
      <w:proofErr w:type="spellStart"/>
      <w:r w:rsidRPr="001E71D5">
        <w:rPr>
          <w:rFonts w:ascii="Arial" w:hAnsi="Arial" w:cs="Arial"/>
          <w:b w:val="0"/>
          <w:bCs w:val="0"/>
          <w:sz w:val="22"/>
          <w:szCs w:val="22"/>
          <w:u w:val="none"/>
        </w:rPr>
        <w:t>nátrží</w:t>
      </w:r>
      <w:proofErr w:type="spellEnd"/>
      <w:r w:rsidRPr="001E71D5">
        <w:rPr>
          <w:rFonts w:ascii="Arial" w:hAnsi="Arial" w:cs="Arial"/>
          <w:b w:val="0"/>
          <w:bCs w:val="0"/>
          <w:sz w:val="22"/>
          <w:szCs w:val="22"/>
          <w:u w:val="none"/>
        </w:rPr>
        <w:t xml:space="preserve"> a výmolů, usměrnění koryta vodního toku, oprava poškozených vodních děl (např. hrází), odstranění povodňových nánosů z koryt vodních toků, průtočných nádrží a přilehlých pozemků, odstranění povodňových nánosů v povodí vodních toků (006),</w:t>
      </w:r>
    </w:p>
    <w:p w14:paraId="61FB7E33" w14:textId="77777777" w:rsidR="00352607" w:rsidRPr="001E71D5" w:rsidRDefault="00352607" w:rsidP="00AB30AF">
      <w:pPr>
        <w:pStyle w:val="Zkladntext2"/>
        <w:numPr>
          <w:ilvl w:val="0"/>
          <w:numId w:val="3"/>
        </w:numPr>
        <w:ind w:left="284" w:hanging="284"/>
        <w:rPr>
          <w:rFonts w:ascii="Arial" w:hAnsi="Arial" w:cs="Arial"/>
          <w:b w:val="0"/>
          <w:bCs w:val="0"/>
          <w:sz w:val="22"/>
          <w:szCs w:val="22"/>
          <w:u w:val="none"/>
        </w:rPr>
      </w:pPr>
      <w:r w:rsidRPr="001E71D5">
        <w:rPr>
          <w:rFonts w:ascii="Arial" w:hAnsi="Arial" w:cs="Arial"/>
          <w:b w:val="0"/>
          <w:bCs w:val="0"/>
          <w:sz w:val="22"/>
          <w:szCs w:val="22"/>
          <w:u w:val="none"/>
        </w:rPr>
        <w:t>odstraňování škod způsobených povodněmi na objektech hrazení bystřin a hrazení a stabilizace strží, na lesních cestách a souvisejících objektech (007),</w:t>
      </w:r>
    </w:p>
    <w:p w14:paraId="082564BD" w14:textId="77777777" w:rsidR="00352607" w:rsidRPr="001E71D5" w:rsidRDefault="00352607" w:rsidP="00AB30AF">
      <w:pPr>
        <w:pStyle w:val="Zkladntext2"/>
        <w:numPr>
          <w:ilvl w:val="0"/>
          <w:numId w:val="3"/>
        </w:numPr>
        <w:ind w:left="284" w:hanging="284"/>
        <w:rPr>
          <w:rFonts w:ascii="Arial" w:hAnsi="Arial" w:cs="Arial"/>
          <w:b w:val="0"/>
          <w:bCs w:val="0"/>
          <w:sz w:val="22"/>
          <w:szCs w:val="22"/>
          <w:u w:val="none"/>
        </w:rPr>
      </w:pPr>
      <w:r w:rsidRPr="001E71D5">
        <w:rPr>
          <w:rFonts w:ascii="Arial" w:hAnsi="Arial" w:cs="Arial"/>
          <w:b w:val="0"/>
          <w:bCs w:val="0"/>
          <w:sz w:val="22"/>
          <w:szCs w:val="22"/>
          <w:u w:val="none"/>
        </w:rPr>
        <w:t>projekční a průzkumné práce a inženýrská činnost během realizace projektu, maximálně však do výše 20 % výdajů, ze kterých je stanovena dotace.</w:t>
      </w:r>
    </w:p>
    <w:p w14:paraId="38FC0B4C" w14:textId="77777777" w:rsidR="00352607" w:rsidRPr="001E71D5" w:rsidRDefault="00352607" w:rsidP="00AB30AF">
      <w:pPr>
        <w:spacing w:before="40" w:after="40"/>
        <w:jc w:val="both"/>
        <w:rPr>
          <w:rFonts w:ascii="Arial" w:hAnsi="Arial" w:cs="Arial"/>
          <w:b/>
          <w:bCs/>
        </w:rPr>
      </w:pPr>
    </w:p>
    <w:p w14:paraId="384A375B" w14:textId="41F5E899" w:rsidR="00352607" w:rsidRPr="001E71D5" w:rsidRDefault="00352607" w:rsidP="00AB30AF">
      <w:pPr>
        <w:spacing w:before="40" w:after="40"/>
        <w:jc w:val="both"/>
        <w:rPr>
          <w:rFonts w:ascii="Arial" w:hAnsi="Arial" w:cs="Arial"/>
          <w:b/>
          <w:bCs/>
          <w:noProof/>
          <w:color w:val="000000"/>
        </w:rPr>
      </w:pPr>
      <w:r w:rsidRPr="001E71D5">
        <w:rPr>
          <w:rFonts w:ascii="Arial" w:hAnsi="Arial" w:cs="Arial"/>
          <w:b/>
          <w:bCs/>
          <w:noProof/>
          <w:color w:val="000000"/>
        </w:rPr>
        <w:t xml:space="preserve">Podmínky způsobilosti: </w:t>
      </w:r>
    </w:p>
    <w:p w14:paraId="21D34FC3" w14:textId="77777777" w:rsidR="00352607" w:rsidRPr="001E71D5" w:rsidRDefault="00352607" w:rsidP="00AB30AF">
      <w:pPr>
        <w:numPr>
          <w:ilvl w:val="0"/>
          <w:numId w:val="9"/>
        </w:numPr>
        <w:spacing w:before="40" w:after="40" w:line="240" w:lineRule="auto"/>
        <w:ind w:hanging="210"/>
        <w:jc w:val="both"/>
        <w:rPr>
          <w:rFonts w:ascii="Arial" w:hAnsi="Arial" w:cs="Arial"/>
        </w:rPr>
      </w:pPr>
      <w:r w:rsidRPr="001E71D5">
        <w:rPr>
          <w:rFonts w:ascii="Arial" w:hAnsi="Arial" w:cs="Arial"/>
          <w:noProof/>
        </w:rPr>
        <w:lastRenderedPageBreak/>
        <w:t>Projekt lze realizovat na PUPFL na území České republiky s výjimkou území hl. města Prahy nebo vodních tocích, popř. jejich částech a vodních útvarech, které se nacházejí v rámci PUPFL.</w:t>
      </w:r>
    </w:p>
    <w:p w14:paraId="42A7ACBA" w14:textId="77777777" w:rsidR="00352607" w:rsidRPr="001E71D5" w:rsidRDefault="00352607" w:rsidP="00AB30AF">
      <w:pPr>
        <w:numPr>
          <w:ilvl w:val="0"/>
          <w:numId w:val="9"/>
        </w:numPr>
        <w:spacing w:before="40" w:after="40" w:line="240" w:lineRule="auto"/>
        <w:ind w:hanging="210"/>
        <w:jc w:val="both"/>
        <w:rPr>
          <w:rFonts w:ascii="Arial" w:hAnsi="Arial" w:cs="Arial"/>
        </w:rPr>
      </w:pPr>
      <w:r w:rsidRPr="001E71D5">
        <w:rPr>
          <w:rFonts w:ascii="Arial" w:hAnsi="Arial" w:cs="Arial"/>
          <w:noProof/>
        </w:rPr>
        <w:t>U podpory zaměřené na odstraňování povodňových škod žadatel doloží potvrzení vodoprávního úřadu o výskytu povodně v místě realizace projektu, které nesmí být starší 3 let od data podání Žádosti o dotaci.</w:t>
      </w:r>
    </w:p>
    <w:p w14:paraId="359A40F3" w14:textId="77777777" w:rsidR="00352607" w:rsidRPr="001E71D5" w:rsidRDefault="00352607" w:rsidP="00AB30AF">
      <w:pPr>
        <w:numPr>
          <w:ilvl w:val="0"/>
          <w:numId w:val="9"/>
        </w:numPr>
        <w:spacing w:before="40" w:after="40" w:line="240" w:lineRule="auto"/>
        <w:ind w:hanging="210"/>
        <w:jc w:val="both"/>
        <w:rPr>
          <w:rFonts w:ascii="Arial" w:hAnsi="Arial" w:cs="Arial"/>
        </w:rPr>
      </w:pPr>
      <w:r w:rsidRPr="001E71D5">
        <w:rPr>
          <w:rFonts w:ascii="Arial" w:hAnsi="Arial" w:cs="Arial"/>
          <w:noProof/>
        </w:rPr>
        <w:t>Dále v rámci podpory zaměřené na odstraňování povodňových škod žadatel doloží standardizované stanovisko Ústavu pro hospodářskou úpravu lesů (dále jen „ÚHÚL“) potvrzující skutečnost, že povodňová situace zapříčinila zničení nejméně 20 % příslušného lesního potenciálu. Předmětem posuzovaní povodňových škod budou vodní toky a příčné a podélné objekty na nich, strže a sesuvy.</w:t>
      </w:r>
    </w:p>
    <w:p w14:paraId="79BA7AE6" w14:textId="77777777" w:rsidR="00352607" w:rsidRPr="001E71D5" w:rsidRDefault="00352607" w:rsidP="00AB30AF">
      <w:pPr>
        <w:numPr>
          <w:ilvl w:val="0"/>
          <w:numId w:val="9"/>
        </w:numPr>
        <w:spacing w:before="40" w:after="40" w:line="240" w:lineRule="auto"/>
        <w:ind w:hanging="210"/>
        <w:jc w:val="both"/>
        <w:rPr>
          <w:rFonts w:ascii="Arial" w:hAnsi="Arial" w:cs="Arial"/>
        </w:rPr>
      </w:pPr>
      <w:r w:rsidRPr="001E71D5">
        <w:rPr>
          <w:rFonts w:ascii="Arial" w:hAnsi="Arial" w:cs="Arial"/>
          <w:noProof/>
        </w:rPr>
        <w:t>Žadatel doloží souhlasné stanovisko Ministerstva životního prostředí (dále jen „MŽP“).</w:t>
      </w:r>
    </w:p>
    <w:p w14:paraId="1C225539" w14:textId="77777777" w:rsidR="008D1FB0" w:rsidRPr="001E71D5" w:rsidRDefault="00352607" w:rsidP="00AB30AF">
      <w:pPr>
        <w:numPr>
          <w:ilvl w:val="0"/>
          <w:numId w:val="9"/>
        </w:numPr>
        <w:spacing w:before="40" w:after="40" w:line="240" w:lineRule="auto"/>
        <w:ind w:hanging="210"/>
        <w:jc w:val="both"/>
        <w:rPr>
          <w:rFonts w:ascii="Arial" w:hAnsi="Arial" w:cs="Arial"/>
        </w:rPr>
      </w:pPr>
      <w:r w:rsidRPr="001E71D5">
        <w:rPr>
          <w:rFonts w:ascii="Arial" w:hAnsi="Arial" w:cs="Arial"/>
          <w:noProof/>
        </w:rPr>
        <w:t>Projekt je v souladu s technickými požadavky stanovenými právními předpisy i technickými normami.</w:t>
      </w:r>
    </w:p>
    <w:p w14:paraId="11E90516" w14:textId="20E8C034" w:rsidR="00352607" w:rsidRPr="001E71D5" w:rsidRDefault="00352607" w:rsidP="00AB30AF">
      <w:pPr>
        <w:numPr>
          <w:ilvl w:val="0"/>
          <w:numId w:val="9"/>
        </w:numPr>
        <w:spacing w:before="40" w:after="40" w:line="240" w:lineRule="auto"/>
        <w:ind w:hanging="210"/>
        <w:jc w:val="both"/>
        <w:rPr>
          <w:rFonts w:ascii="Arial" w:hAnsi="Arial" w:cs="Arial"/>
        </w:rPr>
      </w:pPr>
      <w:r w:rsidRPr="001E71D5">
        <w:rPr>
          <w:rFonts w:ascii="Arial" w:hAnsi="Arial" w:cs="Arial"/>
          <w:noProof/>
        </w:rPr>
        <w:t>Projekt je vypracován osobou autorizovanou v příslušném oboru.</w:t>
      </w:r>
    </w:p>
    <w:p w14:paraId="20252BD3" w14:textId="300EEFC9" w:rsidR="000315AE" w:rsidRPr="001E71D5" w:rsidRDefault="00352607" w:rsidP="00AB30AF">
      <w:pPr>
        <w:spacing w:before="100" w:beforeAutospacing="1" w:after="100" w:afterAutospacing="1" w:line="240" w:lineRule="auto"/>
        <w:jc w:val="both"/>
        <w:rPr>
          <w:rFonts w:ascii="Arial" w:eastAsia="Times New Roman" w:hAnsi="Arial" w:cs="Arial"/>
          <w:b/>
          <w:color w:val="000000" w:themeColor="text1"/>
          <w:u w:val="single"/>
          <w:lang w:eastAsia="cs-CZ"/>
        </w:rPr>
      </w:pPr>
      <w:r w:rsidRPr="001E71D5">
        <w:rPr>
          <w:rFonts w:ascii="Arial" w:eastAsia="Times New Roman" w:hAnsi="Arial" w:cs="Arial"/>
          <w:b/>
          <w:color w:val="000000" w:themeColor="text1"/>
          <w:u w:val="single"/>
          <w:lang w:eastAsia="cs-CZ"/>
        </w:rPr>
        <w:t>Preferenční kritéria</w:t>
      </w:r>
    </w:p>
    <w:tbl>
      <w:tblPr>
        <w:tblW w:w="9932" w:type="dxa"/>
        <w:jc w:val="center"/>
        <w:tblLayout w:type="fixed"/>
        <w:tblCellMar>
          <w:left w:w="70" w:type="dxa"/>
          <w:right w:w="70" w:type="dxa"/>
        </w:tblCellMar>
        <w:tblLook w:val="0000" w:firstRow="0" w:lastRow="0" w:firstColumn="0" w:lastColumn="0" w:noHBand="0" w:noVBand="0"/>
      </w:tblPr>
      <w:tblGrid>
        <w:gridCol w:w="916"/>
        <w:gridCol w:w="7517"/>
        <w:gridCol w:w="1499"/>
      </w:tblGrid>
      <w:tr w:rsidR="000315AE" w:rsidRPr="001E71D5" w14:paraId="6597E9E8" w14:textId="77777777" w:rsidTr="000769B2">
        <w:trPr>
          <w:trHeight w:val="245"/>
          <w:jc w:val="center"/>
        </w:trPr>
        <w:tc>
          <w:tcPr>
            <w:tcW w:w="916" w:type="dxa"/>
            <w:tcBorders>
              <w:top w:val="single" w:sz="4" w:space="0" w:color="auto"/>
              <w:left w:val="single" w:sz="4" w:space="0" w:color="auto"/>
              <w:bottom w:val="single" w:sz="4" w:space="0" w:color="auto"/>
              <w:right w:val="single" w:sz="4" w:space="0" w:color="auto"/>
            </w:tcBorders>
            <w:vAlign w:val="center"/>
          </w:tcPr>
          <w:p w14:paraId="4D0F031C" w14:textId="77777777" w:rsidR="000315AE" w:rsidRPr="001E71D5" w:rsidRDefault="000315AE" w:rsidP="00AB30AF">
            <w:pPr>
              <w:autoSpaceDE w:val="0"/>
              <w:autoSpaceDN w:val="0"/>
              <w:adjustRightInd w:val="0"/>
              <w:jc w:val="both"/>
              <w:rPr>
                <w:rFonts w:ascii="Arial" w:hAnsi="Arial" w:cs="Arial"/>
                <w:b/>
                <w:bCs/>
              </w:rPr>
            </w:pPr>
            <w:r w:rsidRPr="001E71D5">
              <w:rPr>
                <w:rFonts w:ascii="Arial" w:hAnsi="Arial" w:cs="Arial"/>
                <w:b/>
                <w:bCs/>
              </w:rPr>
              <w:t>Č.</w:t>
            </w:r>
          </w:p>
        </w:tc>
        <w:tc>
          <w:tcPr>
            <w:tcW w:w="7517" w:type="dxa"/>
            <w:tcBorders>
              <w:top w:val="single" w:sz="4" w:space="0" w:color="auto"/>
              <w:left w:val="nil"/>
              <w:bottom w:val="single" w:sz="4" w:space="0" w:color="auto"/>
              <w:right w:val="single" w:sz="4" w:space="0" w:color="auto"/>
            </w:tcBorders>
            <w:vAlign w:val="center"/>
          </w:tcPr>
          <w:p w14:paraId="53F7319F" w14:textId="77777777" w:rsidR="000315AE" w:rsidRPr="001E71D5" w:rsidRDefault="000315AE" w:rsidP="00AB30AF">
            <w:pPr>
              <w:autoSpaceDE w:val="0"/>
              <w:autoSpaceDN w:val="0"/>
              <w:adjustRightInd w:val="0"/>
              <w:jc w:val="both"/>
              <w:rPr>
                <w:rFonts w:ascii="Arial" w:hAnsi="Arial" w:cs="Arial"/>
                <w:b/>
                <w:bCs/>
              </w:rPr>
            </w:pPr>
            <w:r w:rsidRPr="001E71D5">
              <w:rPr>
                <w:rFonts w:ascii="Arial" w:hAnsi="Arial" w:cs="Arial"/>
                <w:b/>
                <w:bCs/>
              </w:rPr>
              <w:t>Kritérium</w:t>
            </w:r>
          </w:p>
        </w:tc>
        <w:tc>
          <w:tcPr>
            <w:tcW w:w="1499" w:type="dxa"/>
            <w:tcBorders>
              <w:top w:val="single" w:sz="4" w:space="0" w:color="auto"/>
              <w:left w:val="nil"/>
              <w:bottom w:val="single" w:sz="4" w:space="0" w:color="auto"/>
              <w:right w:val="single" w:sz="4" w:space="0" w:color="auto"/>
            </w:tcBorders>
            <w:vAlign w:val="center"/>
          </w:tcPr>
          <w:p w14:paraId="4D37828B" w14:textId="77777777" w:rsidR="000315AE" w:rsidRPr="001E71D5" w:rsidRDefault="000315AE" w:rsidP="00FB3B55">
            <w:pPr>
              <w:autoSpaceDE w:val="0"/>
              <w:autoSpaceDN w:val="0"/>
              <w:adjustRightInd w:val="0"/>
              <w:jc w:val="center"/>
              <w:rPr>
                <w:rFonts w:ascii="Arial" w:hAnsi="Arial" w:cs="Arial"/>
                <w:b/>
                <w:bCs/>
              </w:rPr>
            </w:pPr>
            <w:r w:rsidRPr="001E71D5">
              <w:rPr>
                <w:rFonts w:ascii="Arial" w:hAnsi="Arial" w:cs="Arial"/>
                <w:b/>
                <w:bCs/>
              </w:rPr>
              <w:t>Možný bodový zisk</w:t>
            </w:r>
          </w:p>
        </w:tc>
      </w:tr>
      <w:tr w:rsidR="000315AE" w:rsidRPr="001E71D5" w14:paraId="4BCC898A" w14:textId="77777777" w:rsidTr="000769B2">
        <w:trPr>
          <w:trHeight w:val="245"/>
          <w:jc w:val="center"/>
        </w:trPr>
        <w:tc>
          <w:tcPr>
            <w:tcW w:w="916" w:type="dxa"/>
            <w:tcBorders>
              <w:top w:val="single" w:sz="4" w:space="0" w:color="auto"/>
              <w:left w:val="single" w:sz="4" w:space="0" w:color="auto"/>
              <w:bottom w:val="single" w:sz="4" w:space="0" w:color="auto"/>
              <w:right w:val="single" w:sz="4" w:space="0" w:color="auto"/>
            </w:tcBorders>
            <w:vAlign w:val="center"/>
          </w:tcPr>
          <w:p w14:paraId="0FF55A34" w14:textId="77777777" w:rsidR="000315AE" w:rsidRPr="001E71D5" w:rsidRDefault="000315AE" w:rsidP="00AB30AF">
            <w:pPr>
              <w:autoSpaceDE w:val="0"/>
              <w:autoSpaceDN w:val="0"/>
              <w:adjustRightInd w:val="0"/>
              <w:jc w:val="both"/>
              <w:rPr>
                <w:rFonts w:ascii="Arial" w:hAnsi="Arial" w:cs="Arial"/>
                <w:b/>
                <w:bCs/>
              </w:rPr>
            </w:pPr>
            <w:r w:rsidRPr="001E71D5">
              <w:rPr>
                <w:rFonts w:ascii="Arial" w:hAnsi="Arial" w:cs="Arial"/>
                <w:b/>
                <w:bCs/>
              </w:rPr>
              <w:t>1.</w:t>
            </w:r>
          </w:p>
        </w:tc>
        <w:tc>
          <w:tcPr>
            <w:tcW w:w="9016" w:type="dxa"/>
            <w:gridSpan w:val="2"/>
            <w:tcBorders>
              <w:top w:val="single" w:sz="4" w:space="0" w:color="auto"/>
              <w:left w:val="nil"/>
              <w:bottom w:val="single" w:sz="4" w:space="0" w:color="auto"/>
              <w:right w:val="single" w:sz="4" w:space="0" w:color="auto"/>
            </w:tcBorders>
            <w:vAlign w:val="center"/>
          </w:tcPr>
          <w:p w14:paraId="5292261A" w14:textId="1574AB1D" w:rsidR="000315AE" w:rsidRPr="001E71D5" w:rsidRDefault="000315AE" w:rsidP="00AB30AF">
            <w:pPr>
              <w:autoSpaceDE w:val="0"/>
              <w:autoSpaceDN w:val="0"/>
              <w:adjustRightInd w:val="0"/>
              <w:jc w:val="both"/>
              <w:rPr>
                <w:rFonts w:ascii="Arial" w:hAnsi="Arial" w:cs="Arial"/>
                <w:bCs/>
              </w:rPr>
            </w:pPr>
            <w:r w:rsidRPr="001E71D5">
              <w:rPr>
                <w:rFonts w:ascii="Arial" w:hAnsi="Arial" w:cs="Arial"/>
                <w:b/>
                <w:bCs/>
              </w:rPr>
              <w:t>Plocha povodí, ke kterému se úprava vztahuje</w:t>
            </w:r>
          </w:p>
        </w:tc>
      </w:tr>
      <w:tr w:rsidR="000315AE" w:rsidRPr="001E71D5" w14:paraId="29620159" w14:textId="77777777" w:rsidTr="000769B2">
        <w:trPr>
          <w:trHeight w:val="245"/>
          <w:jc w:val="center"/>
        </w:trPr>
        <w:tc>
          <w:tcPr>
            <w:tcW w:w="916" w:type="dxa"/>
            <w:tcBorders>
              <w:top w:val="single" w:sz="4" w:space="0" w:color="auto"/>
              <w:left w:val="single" w:sz="4" w:space="0" w:color="auto"/>
              <w:bottom w:val="single" w:sz="4" w:space="0" w:color="auto"/>
              <w:right w:val="single" w:sz="4" w:space="0" w:color="auto"/>
            </w:tcBorders>
            <w:vAlign w:val="center"/>
          </w:tcPr>
          <w:p w14:paraId="00C541A9" w14:textId="77777777" w:rsidR="000315AE" w:rsidRPr="001E71D5" w:rsidRDefault="000315AE" w:rsidP="00AB30AF">
            <w:pPr>
              <w:autoSpaceDE w:val="0"/>
              <w:autoSpaceDN w:val="0"/>
              <w:adjustRightInd w:val="0"/>
              <w:jc w:val="both"/>
              <w:rPr>
                <w:rFonts w:ascii="Arial" w:hAnsi="Arial" w:cs="Arial"/>
                <w:b/>
                <w:bCs/>
              </w:rPr>
            </w:pPr>
            <w:r w:rsidRPr="001E71D5">
              <w:rPr>
                <w:rFonts w:ascii="Arial" w:hAnsi="Arial" w:cs="Arial"/>
                <w:b/>
                <w:bCs/>
              </w:rPr>
              <w:t>1.1.</w:t>
            </w:r>
          </w:p>
        </w:tc>
        <w:tc>
          <w:tcPr>
            <w:tcW w:w="7517" w:type="dxa"/>
            <w:tcBorders>
              <w:top w:val="single" w:sz="4" w:space="0" w:color="auto"/>
              <w:left w:val="nil"/>
              <w:bottom w:val="single" w:sz="4" w:space="0" w:color="auto"/>
              <w:right w:val="single" w:sz="4" w:space="0" w:color="auto"/>
            </w:tcBorders>
            <w:vAlign w:val="center"/>
          </w:tcPr>
          <w:p w14:paraId="2A74B1A9" w14:textId="02AF8000" w:rsidR="000315AE" w:rsidRPr="001E71D5" w:rsidRDefault="008A7D20" w:rsidP="00AB30AF">
            <w:pPr>
              <w:autoSpaceDE w:val="0"/>
              <w:autoSpaceDN w:val="0"/>
              <w:adjustRightInd w:val="0"/>
              <w:jc w:val="both"/>
              <w:rPr>
                <w:rFonts w:ascii="Arial" w:hAnsi="Arial" w:cs="Arial"/>
                <w:bCs/>
              </w:rPr>
            </w:pPr>
            <w:r w:rsidRPr="001E71D5">
              <w:rPr>
                <w:rFonts w:ascii="Arial" w:hAnsi="Arial" w:cs="Arial"/>
                <w:bCs/>
              </w:rPr>
              <w:t>Rozsah lesních pozemků*2 + Rozsah ostatních pozemků ≥ 250</w:t>
            </w:r>
          </w:p>
        </w:tc>
        <w:tc>
          <w:tcPr>
            <w:tcW w:w="1499" w:type="dxa"/>
            <w:tcBorders>
              <w:top w:val="single" w:sz="4" w:space="0" w:color="auto"/>
              <w:left w:val="nil"/>
              <w:bottom w:val="single" w:sz="4" w:space="0" w:color="auto"/>
              <w:right w:val="single" w:sz="4" w:space="0" w:color="auto"/>
            </w:tcBorders>
            <w:vAlign w:val="center"/>
          </w:tcPr>
          <w:p w14:paraId="59D05BE3" w14:textId="067A0A43" w:rsidR="000315AE" w:rsidRPr="001E71D5" w:rsidRDefault="008A7D20" w:rsidP="00FB3B55">
            <w:pPr>
              <w:autoSpaceDE w:val="0"/>
              <w:autoSpaceDN w:val="0"/>
              <w:adjustRightInd w:val="0"/>
              <w:jc w:val="center"/>
              <w:rPr>
                <w:rFonts w:ascii="Arial" w:hAnsi="Arial" w:cs="Arial"/>
                <w:b/>
                <w:bCs/>
              </w:rPr>
            </w:pPr>
            <w:r w:rsidRPr="001E71D5">
              <w:rPr>
                <w:rFonts w:ascii="Arial" w:hAnsi="Arial" w:cs="Arial"/>
                <w:b/>
                <w:bCs/>
              </w:rPr>
              <w:t>50</w:t>
            </w:r>
          </w:p>
        </w:tc>
      </w:tr>
      <w:tr w:rsidR="000315AE" w:rsidRPr="001E71D5" w14:paraId="1F38A0D6" w14:textId="77777777" w:rsidTr="000769B2">
        <w:trPr>
          <w:trHeight w:val="245"/>
          <w:jc w:val="center"/>
        </w:trPr>
        <w:tc>
          <w:tcPr>
            <w:tcW w:w="916" w:type="dxa"/>
            <w:tcBorders>
              <w:top w:val="single" w:sz="4" w:space="0" w:color="auto"/>
              <w:left w:val="single" w:sz="4" w:space="0" w:color="auto"/>
              <w:bottom w:val="single" w:sz="4" w:space="0" w:color="auto"/>
              <w:right w:val="single" w:sz="4" w:space="0" w:color="auto"/>
            </w:tcBorders>
            <w:vAlign w:val="center"/>
          </w:tcPr>
          <w:p w14:paraId="2FDA8874" w14:textId="77777777" w:rsidR="000315AE" w:rsidRPr="001E71D5" w:rsidRDefault="000315AE" w:rsidP="00AB30AF">
            <w:pPr>
              <w:autoSpaceDE w:val="0"/>
              <w:autoSpaceDN w:val="0"/>
              <w:adjustRightInd w:val="0"/>
              <w:jc w:val="both"/>
              <w:rPr>
                <w:rFonts w:ascii="Arial" w:hAnsi="Arial" w:cs="Arial"/>
                <w:b/>
                <w:bCs/>
              </w:rPr>
            </w:pPr>
            <w:r w:rsidRPr="001E71D5">
              <w:rPr>
                <w:rFonts w:ascii="Arial" w:hAnsi="Arial" w:cs="Arial"/>
                <w:b/>
                <w:bCs/>
              </w:rPr>
              <w:t>1.2.</w:t>
            </w:r>
          </w:p>
        </w:tc>
        <w:tc>
          <w:tcPr>
            <w:tcW w:w="7517" w:type="dxa"/>
            <w:tcBorders>
              <w:top w:val="single" w:sz="4" w:space="0" w:color="auto"/>
              <w:left w:val="nil"/>
              <w:bottom w:val="single" w:sz="4" w:space="0" w:color="auto"/>
              <w:right w:val="single" w:sz="4" w:space="0" w:color="auto"/>
            </w:tcBorders>
            <w:vAlign w:val="center"/>
          </w:tcPr>
          <w:p w14:paraId="6DB18ACD" w14:textId="77777777" w:rsidR="000315AE" w:rsidRPr="001E71D5" w:rsidRDefault="000315AE" w:rsidP="00AB30AF">
            <w:pPr>
              <w:autoSpaceDE w:val="0"/>
              <w:autoSpaceDN w:val="0"/>
              <w:adjustRightInd w:val="0"/>
              <w:jc w:val="both"/>
              <w:rPr>
                <w:rFonts w:ascii="Arial" w:hAnsi="Arial" w:cs="Arial"/>
                <w:bCs/>
              </w:rPr>
            </w:pPr>
            <w:r w:rsidRPr="001E71D5">
              <w:rPr>
                <w:rFonts w:ascii="Arial" w:hAnsi="Arial" w:cs="Arial"/>
                <w:bCs/>
              </w:rPr>
              <w:t>50 &lt; Rozsah lesních pozemků*2 + Rozsah ostatních pozemků &lt; 250</w:t>
            </w:r>
          </w:p>
        </w:tc>
        <w:tc>
          <w:tcPr>
            <w:tcW w:w="1499" w:type="dxa"/>
            <w:tcBorders>
              <w:top w:val="single" w:sz="4" w:space="0" w:color="auto"/>
              <w:left w:val="nil"/>
              <w:bottom w:val="single" w:sz="4" w:space="0" w:color="auto"/>
              <w:right w:val="single" w:sz="4" w:space="0" w:color="auto"/>
            </w:tcBorders>
            <w:vAlign w:val="center"/>
          </w:tcPr>
          <w:p w14:paraId="4F26D14F" w14:textId="77777777" w:rsidR="000315AE" w:rsidRPr="001E71D5" w:rsidRDefault="000315AE" w:rsidP="00FB3B55">
            <w:pPr>
              <w:autoSpaceDE w:val="0"/>
              <w:autoSpaceDN w:val="0"/>
              <w:adjustRightInd w:val="0"/>
              <w:jc w:val="center"/>
              <w:rPr>
                <w:rFonts w:ascii="Arial" w:hAnsi="Arial" w:cs="Arial"/>
                <w:b/>
                <w:bCs/>
              </w:rPr>
            </w:pPr>
            <w:r w:rsidRPr="001E71D5">
              <w:rPr>
                <w:rFonts w:ascii="Arial" w:hAnsi="Arial" w:cs="Arial"/>
                <w:b/>
                <w:bCs/>
              </w:rPr>
              <w:t>30</w:t>
            </w:r>
          </w:p>
        </w:tc>
      </w:tr>
      <w:tr w:rsidR="000315AE" w:rsidRPr="001E71D5" w14:paraId="6ED47698" w14:textId="77777777" w:rsidTr="000769B2">
        <w:trPr>
          <w:trHeight w:val="245"/>
          <w:jc w:val="center"/>
        </w:trPr>
        <w:tc>
          <w:tcPr>
            <w:tcW w:w="916" w:type="dxa"/>
            <w:tcBorders>
              <w:top w:val="single" w:sz="4" w:space="0" w:color="auto"/>
              <w:left w:val="single" w:sz="4" w:space="0" w:color="auto"/>
              <w:bottom w:val="single" w:sz="4" w:space="0" w:color="auto"/>
              <w:right w:val="single" w:sz="4" w:space="0" w:color="auto"/>
            </w:tcBorders>
            <w:vAlign w:val="center"/>
          </w:tcPr>
          <w:p w14:paraId="5A7F031D" w14:textId="77777777" w:rsidR="000315AE" w:rsidRPr="001E71D5" w:rsidRDefault="000315AE" w:rsidP="00AB30AF">
            <w:pPr>
              <w:autoSpaceDE w:val="0"/>
              <w:autoSpaceDN w:val="0"/>
              <w:adjustRightInd w:val="0"/>
              <w:jc w:val="both"/>
              <w:rPr>
                <w:rFonts w:ascii="Arial" w:hAnsi="Arial" w:cs="Arial"/>
                <w:b/>
                <w:bCs/>
              </w:rPr>
            </w:pPr>
            <w:r w:rsidRPr="001E71D5">
              <w:rPr>
                <w:rFonts w:ascii="Arial" w:hAnsi="Arial" w:cs="Arial"/>
                <w:b/>
                <w:bCs/>
              </w:rPr>
              <w:t>1.3.</w:t>
            </w:r>
          </w:p>
        </w:tc>
        <w:tc>
          <w:tcPr>
            <w:tcW w:w="7517" w:type="dxa"/>
            <w:tcBorders>
              <w:top w:val="single" w:sz="4" w:space="0" w:color="auto"/>
              <w:left w:val="nil"/>
              <w:bottom w:val="single" w:sz="4" w:space="0" w:color="auto"/>
              <w:right w:val="single" w:sz="4" w:space="0" w:color="auto"/>
            </w:tcBorders>
            <w:vAlign w:val="center"/>
          </w:tcPr>
          <w:p w14:paraId="55A7536A" w14:textId="21CE2970" w:rsidR="000315AE" w:rsidRPr="001E71D5" w:rsidRDefault="008A7D20" w:rsidP="00AB30AF">
            <w:pPr>
              <w:autoSpaceDE w:val="0"/>
              <w:autoSpaceDN w:val="0"/>
              <w:adjustRightInd w:val="0"/>
              <w:jc w:val="both"/>
              <w:rPr>
                <w:rFonts w:ascii="Arial" w:hAnsi="Arial" w:cs="Arial"/>
                <w:bCs/>
              </w:rPr>
            </w:pPr>
            <w:r w:rsidRPr="001E71D5">
              <w:rPr>
                <w:rFonts w:ascii="Arial" w:hAnsi="Arial" w:cs="Arial"/>
                <w:bCs/>
              </w:rPr>
              <w:t>Rozsah lesních pozemků*2 + Rozsah ostatních pozemků ≤ 50</w:t>
            </w:r>
          </w:p>
        </w:tc>
        <w:tc>
          <w:tcPr>
            <w:tcW w:w="1499" w:type="dxa"/>
            <w:tcBorders>
              <w:top w:val="single" w:sz="4" w:space="0" w:color="auto"/>
              <w:left w:val="nil"/>
              <w:bottom w:val="single" w:sz="4" w:space="0" w:color="auto"/>
              <w:right w:val="single" w:sz="4" w:space="0" w:color="auto"/>
            </w:tcBorders>
            <w:vAlign w:val="center"/>
          </w:tcPr>
          <w:p w14:paraId="0F37E838" w14:textId="41A0C079" w:rsidR="000315AE" w:rsidRPr="001E71D5" w:rsidRDefault="008A7D20" w:rsidP="00FB3B55">
            <w:pPr>
              <w:autoSpaceDE w:val="0"/>
              <w:autoSpaceDN w:val="0"/>
              <w:adjustRightInd w:val="0"/>
              <w:jc w:val="center"/>
              <w:rPr>
                <w:rFonts w:ascii="Arial" w:hAnsi="Arial" w:cs="Arial"/>
                <w:b/>
                <w:bCs/>
              </w:rPr>
            </w:pPr>
            <w:r w:rsidRPr="001E71D5">
              <w:rPr>
                <w:rFonts w:ascii="Arial" w:hAnsi="Arial" w:cs="Arial"/>
                <w:b/>
                <w:bCs/>
              </w:rPr>
              <w:t>15</w:t>
            </w:r>
          </w:p>
        </w:tc>
      </w:tr>
      <w:tr w:rsidR="00B37CA4" w:rsidRPr="001E71D5" w14:paraId="41C3BA51" w14:textId="77777777" w:rsidTr="005369E6">
        <w:trPr>
          <w:trHeight w:val="245"/>
          <w:jc w:val="center"/>
        </w:trPr>
        <w:tc>
          <w:tcPr>
            <w:tcW w:w="9932" w:type="dxa"/>
            <w:gridSpan w:val="3"/>
            <w:tcBorders>
              <w:top w:val="single" w:sz="4" w:space="0" w:color="auto"/>
              <w:left w:val="single" w:sz="4" w:space="0" w:color="auto"/>
              <w:bottom w:val="single" w:sz="4" w:space="0" w:color="auto"/>
              <w:right w:val="single" w:sz="4" w:space="0" w:color="auto"/>
            </w:tcBorders>
            <w:vAlign w:val="center"/>
          </w:tcPr>
          <w:p w14:paraId="73E8BDB4" w14:textId="10DFDCDA" w:rsidR="00B37CA4" w:rsidRPr="001E71D5" w:rsidRDefault="00B37CA4" w:rsidP="00AB30AF">
            <w:pPr>
              <w:autoSpaceDE w:val="0"/>
              <w:autoSpaceDN w:val="0"/>
              <w:adjustRightInd w:val="0"/>
              <w:jc w:val="both"/>
              <w:rPr>
                <w:rFonts w:ascii="Arial" w:hAnsi="Arial" w:cs="Arial"/>
                <w:bCs/>
                <w:i/>
              </w:rPr>
            </w:pPr>
            <w:r w:rsidRPr="001E71D5">
              <w:rPr>
                <w:rFonts w:ascii="Arial" w:hAnsi="Arial" w:cs="Arial"/>
                <w:bCs/>
                <w:i/>
              </w:rPr>
              <w:t>Body lze udělit, pouze pokud se projekt týká provádění preventivních protipovodňových opatření, tzn. žadatel uplatňuje kód výdajů 001</w:t>
            </w:r>
            <w:r w:rsidR="00050E62" w:rsidRPr="001E71D5">
              <w:rPr>
                <w:rFonts w:ascii="Arial" w:hAnsi="Arial" w:cs="Arial"/>
                <w:bCs/>
                <w:i/>
              </w:rPr>
              <w:t xml:space="preserve"> </w:t>
            </w:r>
            <w:r w:rsidRPr="001E71D5">
              <w:rPr>
                <w:rFonts w:ascii="Arial" w:hAnsi="Arial" w:cs="Arial"/>
                <w:bCs/>
                <w:i/>
              </w:rPr>
              <w:t>nebo 00</w:t>
            </w:r>
            <w:r w:rsidR="00050E62" w:rsidRPr="001E71D5">
              <w:rPr>
                <w:rFonts w:ascii="Arial" w:hAnsi="Arial" w:cs="Arial"/>
                <w:bCs/>
                <w:i/>
              </w:rPr>
              <w:t>2</w:t>
            </w:r>
            <w:r w:rsidRPr="001E71D5">
              <w:rPr>
                <w:rFonts w:ascii="Arial" w:hAnsi="Arial" w:cs="Arial"/>
                <w:bCs/>
                <w:i/>
              </w:rPr>
              <w:t>.</w:t>
            </w:r>
          </w:p>
          <w:p w14:paraId="42C28FDC" w14:textId="77777777" w:rsidR="00B37CA4" w:rsidRPr="001E71D5" w:rsidRDefault="00B37CA4" w:rsidP="00AB30AF">
            <w:pPr>
              <w:autoSpaceDE w:val="0"/>
              <w:autoSpaceDN w:val="0"/>
              <w:adjustRightInd w:val="0"/>
              <w:jc w:val="both"/>
              <w:rPr>
                <w:rFonts w:ascii="Arial" w:hAnsi="Arial" w:cs="Arial"/>
                <w:bCs/>
                <w:i/>
              </w:rPr>
            </w:pPr>
            <w:r w:rsidRPr="001E71D5">
              <w:rPr>
                <w:rFonts w:ascii="Arial" w:hAnsi="Arial" w:cs="Arial"/>
                <w:bCs/>
                <w:i/>
              </w:rPr>
              <w:t>Hodnocení se provádí na základě údajů, které žadatel uvedl do Přílohy č. 4, ve které autorizovaná osoba potvrdila rozsah dotčených pozemků.</w:t>
            </w:r>
          </w:p>
          <w:p w14:paraId="418260AE" w14:textId="3D15D34C" w:rsidR="00B37CA4" w:rsidRPr="001E71D5" w:rsidRDefault="00B37CA4" w:rsidP="00AB30AF">
            <w:pPr>
              <w:autoSpaceDE w:val="0"/>
              <w:autoSpaceDN w:val="0"/>
              <w:adjustRightInd w:val="0"/>
              <w:jc w:val="both"/>
              <w:rPr>
                <w:rFonts w:ascii="Arial" w:hAnsi="Arial" w:cs="Arial"/>
                <w:b/>
                <w:bCs/>
              </w:rPr>
            </w:pPr>
            <w:r w:rsidRPr="001E71D5">
              <w:rPr>
                <w:rFonts w:ascii="Arial" w:hAnsi="Arial" w:cs="Arial"/>
                <w:bCs/>
                <w:i/>
              </w:rPr>
              <w:t>V případě, že žadatel předkládá více příloh č. 4, tzn. žádá na úpravy pro více vodních toků, bude výpočet rozsahu proveden jako součet všech rozsahů lesních pozemků*2 + součet rozsahů ostatních pozemků.</w:t>
            </w:r>
          </w:p>
        </w:tc>
      </w:tr>
      <w:tr w:rsidR="00B37CA4" w:rsidRPr="001E71D5" w14:paraId="7DACDF26" w14:textId="77777777" w:rsidTr="00EA1EE6">
        <w:trPr>
          <w:trHeight w:val="245"/>
          <w:jc w:val="center"/>
        </w:trPr>
        <w:tc>
          <w:tcPr>
            <w:tcW w:w="916" w:type="dxa"/>
            <w:tcBorders>
              <w:top w:val="single" w:sz="4" w:space="0" w:color="auto"/>
              <w:left w:val="single" w:sz="4" w:space="0" w:color="auto"/>
              <w:bottom w:val="single" w:sz="4" w:space="0" w:color="auto"/>
              <w:right w:val="single" w:sz="4" w:space="0" w:color="auto"/>
            </w:tcBorders>
          </w:tcPr>
          <w:p w14:paraId="7D738D74" w14:textId="187F1722" w:rsidR="00B37CA4" w:rsidRPr="001E71D5" w:rsidRDefault="00B37CA4" w:rsidP="00AB30AF">
            <w:pPr>
              <w:autoSpaceDE w:val="0"/>
              <w:autoSpaceDN w:val="0"/>
              <w:adjustRightInd w:val="0"/>
              <w:jc w:val="both"/>
              <w:rPr>
                <w:rFonts w:ascii="Arial" w:hAnsi="Arial" w:cs="Arial"/>
                <w:b/>
                <w:bCs/>
              </w:rPr>
            </w:pPr>
            <w:r w:rsidRPr="001E71D5">
              <w:rPr>
                <w:rFonts w:ascii="Arial" w:hAnsi="Arial" w:cs="Arial"/>
                <w:b/>
                <w:bCs/>
              </w:rPr>
              <w:t>2.</w:t>
            </w:r>
          </w:p>
        </w:tc>
        <w:tc>
          <w:tcPr>
            <w:tcW w:w="7517" w:type="dxa"/>
            <w:tcBorders>
              <w:top w:val="single" w:sz="4" w:space="0" w:color="auto"/>
              <w:left w:val="nil"/>
              <w:bottom w:val="single" w:sz="4" w:space="0" w:color="auto"/>
              <w:right w:val="single" w:sz="4" w:space="0" w:color="auto"/>
            </w:tcBorders>
          </w:tcPr>
          <w:p w14:paraId="55069F3D" w14:textId="59AB09DE" w:rsidR="00B37CA4" w:rsidRPr="001E71D5" w:rsidRDefault="00B37CA4" w:rsidP="00AB30AF">
            <w:pPr>
              <w:autoSpaceDE w:val="0"/>
              <w:autoSpaceDN w:val="0"/>
              <w:adjustRightInd w:val="0"/>
              <w:jc w:val="both"/>
              <w:rPr>
                <w:rFonts w:ascii="Arial" w:hAnsi="Arial" w:cs="Arial"/>
                <w:b/>
                <w:bCs/>
              </w:rPr>
            </w:pPr>
            <w:r w:rsidRPr="001E71D5">
              <w:rPr>
                <w:rFonts w:ascii="Arial" w:hAnsi="Arial" w:cs="Arial"/>
                <w:b/>
                <w:bCs/>
              </w:rPr>
              <w:t>Projekt se týká odstranění škod způsobených povodněmi</w:t>
            </w:r>
          </w:p>
        </w:tc>
        <w:tc>
          <w:tcPr>
            <w:tcW w:w="1499" w:type="dxa"/>
            <w:tcBorders>
              <w:top w:val="single" w:sz="4" w:space="0" w:color="auto"/>
              <w:left w:val="nil"/>
              <w:bottom w:val="single" w:sz="4" w:space="0" w:color="auto"/>
              <w:right w:val="single" w:sz="4" w:space="0" w:color="auto"/>
            </w:tcBorders>
          </w:tcPr>
          <w:p w14:paraId="7A17C9FD" w14:textId="11A668BC" w:rsidR="00B37CA4" w:rsidRPr="001E71D5" w:rsidRDefault="00B37CA4" w:rsidP="00FB3B55">
            <w:pPr>
              <w:autoSpaceDE w:val="0"/>
              <w:autoSpaceDN w:val="0"/>
              <w:adjustRightInd w:val="0"/>
              <w:jc w:val="center"/>
              <w:rPr>
                <w:rFonts w:ascii="Arial" w:hAnsi="Arial" w:cs="Arial"/>
                <w:b/>
                <w:bCs/>
              </w:rPr>
            </w:pPr>
            <w:r w:rsidRPr="001E71D5">
              <w:rPr>
                <w:rFonts w:ascii="Arial" w:hAnsi="Arial" w:cs="Arial"/>
                <w:b/>
                <w:bCs/>
              </w:rPr>
              <w:t>35</w:t>
            </w:r>
          </w:p>
        </w:tc>
      </w:tr>
      <w:tr w:rsidR="000315AE" w:rsidRPr="001E71D5" w14:paraId="5D109B19" w14:textId="77777777" w:rsidTr="000769B2">
        <w:trPr>
          <w:trHeight w:val="245"/>
          <w:jc w:val="center"/>
        </w:trPr>
        <w:tc>
          <w:tcPr>
            <w:tcW w:w="9932" w:type="dxa"/>
            <w:gridSpan w:val="3"/>
            <w:tcBorders>
              <w:top w:val="nil"/>
              <w:left w:val="single" w:sz="4" w:space="0" w:color="auto"/>
              <w:bottom w:val="single" w:sz="4" w:space="0" w:color="auto"/>
              <w:right w:val="single" w:sz="4" w:space="0" w:color="auto"/>
            </w:tcBorders>
            <w:vAlign w:val="center"/>
          </w:tcPr>
          <w:p w14:paraId="27EA2816" w14:textId="02C15C6A" w:rsidR="000315AE" w:rsidRPr="001E71D5" w:rsidRDefault="000315AE" w:rsidP="00AB30AF">
            <w:pPr>
              <w:autoSpaceDE w:val="0"/>
              <w:autoSpaceDN w:val="0"/>
              <w:adjustRightInd w:val="0"/>
              <w:jc w:val="both"/>
              <w:rPr>
                <w:rFonts w:ascii="Arial" w:hAnsi="Arial" w:cs="Arial"/>
                <w:bCs/>
                <w:i/>
              </w:rPr>
            </w:pPr>
            <w:r w:rsidRPr="001E71D5">
              <w:rPr>
                <w:rFonts w:ascii="Arial" w:hAnsi="Arial" w:cs="Arial"/>
                <w:bCs/>
                <w:i/>
              </w:rPr>
              <w:t xml:space="preserve"> </w:t>
            </w:r>
            <w:r w:rsidR="00050E62" w:rsidRPr="001E71D5">
              <w:rPr>
                <w:rFonts w:ascii="Arial" w:hAnsi="Arial" w:cs="Arial"/>
                <w:bCs/>
                <w:i/>
              </w:rPr>
              <w:t xml:space="preserve">Body lze udělit, pouze pokud se projekt týká odstranění škod způsobených povodněmi, tzn. žadatel uplatňuje kód výdajů </w:t>
            </w:r>
            <w:r w:rsidR="00B37CA4" w:rsidRPr="001E71D5">
              <w:rPr>
                <w:rFonts w:ascii="Arial" w:hAnsi="Arial" w:cs="Arial"/>
                <w:bCs/>
                <w:i/>
              </w:rPr>
              <w:t>006 nebo 007.</w:t>
            </w:r>
          </w:p>
        </w:tc>
      </w:tr>
      <w:tr w:rsidR="000315AE" w:rsidRPr="001E71D5" w14:paraId="3957B612" w14:textId="77777777" w:rsidTr="000769B2">
        <w:trPr>
          <w:trHeight w:val="245"/>
          <w:jc w:val="center"/>
        </w:trPr>
        <w:tc>
          <w:tcPr>
            <w:tcW w:w="916" w:type="dxa"/>
            <w:tcBorders>
              <w:top w:val="nil"/>
              <w:left w:val="single" w:sz="4" w:space="0" w:color="auto"/>
              <w:bottom w:val="single" w:sz="4" w:space="0" w:color="auto"/>
              <w:right w:val="single" w:sz="4" w:space="0" w:color="auto"/>
            </w:tcBorders>
            <w:vAlign w:val="center"/>
          </w:tcPr>
          <w:p w14:paraId="611AF661" w14:textId="480DEB51" w:rsidR="000315AE" w:rsidRPr="001E71D5" w:rsidRDefault="00B37CA4" w:rsidP="00AB30AF">
            <w:pPr>
              <w:autoSpaceDE w:val="0"/>
              <w:autoSpaceDN w:val="0"/>
              <w:adjustRightInd w:val="0"/>
              <w:jc w:val="both"/>
              <w:rPr>
                <w:rFonts w:ascii="Arial" w:hAnsi="Arial" w:cs="Arial"/>
                <w:b/>
                <w:bCs/>
              </w:rPr>
            </w:pPr>
            <w:r w:rsidRPr="001E71D5">
              <w:rPr>
                <w:rFonts w:ascii="Arial" w:hAnsi="Arial" w:cs="Arial"/>
                <w:b/>
                <w:bCs/>
              </w:rPr>
              <w:t>3</w:t>
            </w:r>
            <w:r w:rsidR="000315AE" w:rsidRPr="001E71D5">
              <w:rPr>
                <w:rFonts w:ascii="Arial" w:hAnsi="Arial" w:cs="Arial"/>
                <w:b/>
                <w:bCs/>
              </w:rPr>
              <w:t>.</w:t>
            </w:r>
          </w:p>
        </w:tc>
        <w:tc>
          <w:tcPr>
            <w:tcW w:w="9016" w:type="dxa"/>
            <w:gridSpan w:val="2"/>
            <w:tcBorders>
              <w:top w:val="nil"/>
              <w:left w:val="nil"/>
              <w:bottom w:val="single" w:sz="4" w:space="0" w:color="auto"/>
              <w:right w:val="single" w:sz="4" w:space="0" w:color="auto"/>
            </w:tcBorders>
            <w:vAlign w:val="center"/>
          </w:tcPr>
          <w:p w14:paraId="626AE172" w14:textId="204CFF29" w:rsidR="000315AE" w:rsidRPr="001E71D5" w:rsidRDefault="000315AE" w:rsidP="00AB30AF">
            <w:pPr>
              <w:autoSpaceDE w:val="0"/>
              <w:autoSpaceDN w:val="0"/>
              <w:adjustRightInd w:val="0"/>
              <w:jc w:val="both"/>
              <w:rPr>
                <w:rFonts w:ascii="Arial" w:hAnsi="Arial" w:cs="Arial"/>
                <w:bCs/>
              </w:rPr>
            </w:pPr>
            <w:r w:rsidRPr="001E71D5">
              <w:rPr>
                <w:rFonts w:ascii="Arial" w:hAnsi="Arial" w:cs="Arial"/>
                <w:b/>
                <w:bCs/>
              </w:rPr>
              <w:t>Převažující kategorie lesa, kde je projekt realizován</w:t>
            </w:r>
          </w:p>
        </w:tc>
      </w:tr>
      <w:tr w:rsidR="000315AE" w:rsidRPr="001E71D5" w14:paraId="5C244C1A" w14:textId="77777777" w:rsidTr="000769B2">
        <w:trPr>
          <w:trHeight w:val="245"/>
          <w:jc w:val="center"/>
        </w:trPr>
        <w:tc>
          <w:tcPr>
            <w:tcW w:w="916" w:type="dxa"/>
            <w:tcBorders>
              <w:top w:val="nil"/>
              <w:left w:val="single" w:sz="4" w:space="0" w:color="auto"/>
              <w:bottom w:val="single" w:sz="4" w:space="0" w:color="auto"/>
              <w:right w:val="single" w:sz="4" w:space="0" w:color="auto"/>
            </w:tcBorders>
            <w:vAlign w:val="center"/>
          </w:tcPr>
          <w:p w14:paraId="74F09A57" w14:textId="5998122E" w:rsidR="000315AE" w:rsidRPr="001E71D5" w:rsidRDefault="00B37CA4" w:rsidP="00AB30AF">
            <w:pPr>
              <w:autoSpaceDE w:val="0"/>
              <w:autoSpaceDN w:val="0"/>
              <w:adjustRightInd w:val="0"/>
              <w:jc w:val="both"/>
              <w:rPr>
                <w:rFonts w:ascii="Arial" w:hAnsi="Arial" w:cs="Arial"/>
                <w:b/>
                <w:bCs/>
              </w:rPr>
            </w:pPr>
            <w:r w:rsidRPr="001E71D5">
              <w:rPr>
                <w:rFonts w:ascii="Arial" w:hAnsi="Arial" w:cs="Arial"/>
                <w:b/>
                <w:bCs/>
              </w:rPr>
              <w:t>3</w:t>
            </w:r>
            <w:r w:rsidR="000315AE" w:rsidRPr="001E71D5">
              <w:rPr>
                <w:rFonts w:ascii="Arial" w:hAnsi="Arial" w:cs="Arial"/>
                <w:b/>
                <w:bCs/>
              </w:rPr>
              <w:t>.1.</w:t>
            </w:r>
          </w:p>
        </w:tc>
        <w:tc>
          <w:tcPr>
            <w:tcW w:w="7517" w:type="dxa"/>
            <w:tcBorders>
              <w:top w:val="nil"/>
              <w:left w:val="nil"/>
              <w:bottom w:val="single" w:sz="4" w:space="0" w:color="auto"/>
              <w:right w:val="single" w:sz="4" w:space="0" w:color="auto"/>
            </w:tcBorders>
            <w:vAlign w:val="center"/>
          </w:tcPr>
          <w:p w14:paraId="4D5DF896" w14:textId="0EF85FBF" w:rsidR="000315AE" w:rsidRPr="001E71D5" w:rsidRDefault="000C04D6" w:rsidP="00AB30AF">
            <w:pPr>
              <w:autoSpaceDE w:val="0"/>
              <w:autoSpaceDN w:val="0"/>
              <w:adjustRightInd w:val="0"/>
              <w:jc w:val="both"/>
              <w:rPr>
                <w:rFonts w:ascii="Arial" w:hAnsi="Arial" w:cs="Arial"/>
                <w:bCs/>
              </w:rPr>
            </w:pPr>
            <w:r w:rsidRPr="001E71D5">
              <w:rPr>
                <w:rFonts w:ascii="Arial" w:hAnsi="Arial" w:cs="Arial"/>
                <w:bCs/>
              </w:rPr>
              <w:t xml:space="preserve">Lesy ochranné </w:t>
            </w:r>
          </w:p>
        </w:tc>
        <w:tc>
          <w:tcPr>
            <w:tcW w:w="1499" w:type="dxa"/>
            <w:tcBorders>
              <w:top w:val="nil"/>
              <w:left w:val="nil"/>
              <w:bottom w:val="single" w:sz="4" w:space="0" w:color="auto"/>
              <w:right w:val="single" w:sz="4" w:space="0" w:color="auto"/>
            </w:tcBorders>
            <w:vAlign w:val="center"/>
          </w:tcPr>
          <w:p w14:paraId="29166B6F" w14:textId="6FB81CF3" w:rsidR="000315AE" w:rsidRPr="001E71D5" w:rsidRDefault="0057644D" w:rsidP="00FB3B55">
            <w:pPr>
              <w:autoSpaceDE w:val="0"/>
              <w:autoSpaceDN w:val="0"/>
              <w:adjustRightInd w:val="0"/>
              <w:jc w:val="center"/>
              <w:rPr>
                <w:rFonts w:ascii="Arial" w:hAnsi="Arial" w:cs="Arial"/>
                <w:b/>
                <w:bCs/>
              </w:rPr>
            </w:pPr>
            <w:r w:rsidRPr="001E71D5">
              <w:rPr>
                <w:rFonts w:ascii="Arial" w:hAnsi="Arial" w:cs="Arial"/>
                <w:b/>
                <w:bCs/>
              </w:rPr>
              <w:t>30</w:t>
            </w:r>
          </w:p>
        </w:tc>
      </w:tr>
      <w:tr w:rsidR="000315AE" w:rsidRPr="001E71D5" w14:paraId="30A788D2" w14:textId="77777777" w:rsidTr="000769B2">
        <w:trPr>
          <w:trHeight w:val="245"/>
          <w:jc w:val="center"/>
        </w:trPr>
        <w:tc>
          <w:tcPr>
            <w:tcW w:w="916" w:type="dxa"/>
            <w:tcBorders>
              <w:top w:val="nil"/>
              <w:left w:val="single" w:sz="4" w:space="0" w:color="auto"/>
              <w:bottom w:val="single" w:sz="4" w:space="0" w:color="auto"/>
              <w:right w:val="single" w:sz="4" w:space="0" w:color="auto"/>
            </w:tcBorders>
            <w:vAlign w:val="center"/>
          </w:tcPr>
          <w:p w14:paraId="778865EC" w14:textId="6E797521" w:rsidR="000315AE" w:rsidRPr="001E71D5" w:rsidRDefault="00B37CA4" w:rsidP="00AB30AF">
            <w:pPr>
              <w:autoSpaceDE w:val="0"/>
              <w:autoSpaceDN w:val="0"/>
              <w:adjustRightInd w:val="0"/>
              <w:jc w:val="both"/>
              <w:rPr>
                <w:rFonts w:ascii="Arial" w:hAnsi="Arial" w:cs="Arial"/>
                <w:b/>
                <w:bCs/>
              </w:rPr>
            </w:pPr>
            <w:r w:rsidRPr="001E71D5">
              <w:rPr>
                <w:rFonts w:ascii="Arial" w:hAnsi="Arial" w:cs="Arial"/>
                <w:b/>
                <w:bCs/>
              </w:rPr>
              <w:t>3</w:t>
            </w:r>
            <w:r w:rsidR="000315AE" w:rsidRPr="001E71D5">
              <w:rPr>
                <w:rFonts w:ascii="Arial" w:hAnsi="Arial" w:cs="Arial"/>
                <w:b/>
                <w:bCs/>
              </w:rPr>
              <w:t>.2.</w:t>
            </w:r>
          </w:p>
        </w:tc>
        <w:tc>
          <w:tcPr>
            <w:tcW w:w="7517" w:type="dxa"/>
            <w:tcBorders>
              <w:top w:val="nil"/>
              <w:left w:val="nil"/>
              <w:bottom w:val="single" w:sz="4" w:space="0" w:color="auto"/>
              <w:right w:val="single" w:sz="4" w:space="0" w:color="auto"/>
            </w:tcBorders>
            <w:vAlign w:val="center"/>
          </w:tcPr>
          <w:p w14:paraId="46BAFED4" w14:textId="77777777" w:rsidR="000315AE" w:rsidRPr="001E71D5" w:rsidRDefault="000315AE" w:rsidP="00AB30AF">
            <w:pPr>
              <w:autoSpaceDE w:val="0"/>
              <w:autoSpaceDN w:val="0"/>
              <w:adjustRightInd w:val="0"/>
              <w:jc w:val="both"/>
              <w:rPr>
                <w:rFonts w:ascii="Arial" w:hAnsi="Arial" w:cs="Arial"/>
                <w:bCs/>
              </w:rPr>
            </w:pPr>
            <w:r w:rsidRPr="001E71D5">
              <w:rPr>
                <w:rFonts w:ascii="Arial" w:hAnsi="Arial" w:cs="Arial"/>
                <w:bCs/>
              </w:rPr>
              <w:t xml:space="preserve">Lesy zvláštního určení mimo lesy, v nichž jiný důležitý veřejný zájem vyžaduje odlišný způsob hospodaření a uznané obory a samostatné bažantnice - kategorie uvedené pod body g) a h) odst. 2, § 8 zák. 289/1995 Sb., o lesích </w:t>
            </w:r>
            <w:r w:rsidRPr="001E71D5">
              <w:rPr>
                <w:rFonts w:ascii="Arial" w:hAnsi="Arial" w:cs="Arial"/>
              </w:rPr>
              <w:t>a o změně a doplnění některých zákonů (lesní zákon), ve znění pozdějších předpisů</w:t>
            </w:r>
          </w:p>
        </w:tc>
        <w:tc>
          <w:tcPr>
            <w:tcW w:w="1499" w:type="dxa"/>
            <w:tcBorders>
              <w:top w:val="nil"/>
              <w:left w:val="nil"/>
              <w:bottom w:val="single" w:sz="4" w:space="0" w:color="auto"/>
              <w:right w:val="single" w:sz="4" w:space="0" w:color="auto"/>
            </w:tcBorders>
            <w:vAlign w:val="center"/>
          </w:tcPr>
          <w:p w14:paraId="0ECEDAAB" w14:textId="6574B5F0" w:rsidR="000315AE" w:rsidRPr="001E71D5" w:rsidRDefault="0057644D" w:rsidP="00FB3B55">
            <w:pPr>
              <w:autoSpaceDE w:val="0"/>
              <w:autoSpaceDN w:val="0"/>
              <w:adjustRightInd w:val="0"/>
              <w:jc w:val="center"/>
              <w:rPr>
                <w:rFonts w:ascii="Arial" w:hAnsi="Arial" w:cs="Arial"/>
                <w:b/>
                <w:bCs/>
              </w:rPr>
            </w:pPr>
            <w:r w:rsidRPr="001E71D5">
              <w:rPr>
                <w:rFonts w:ascii="Arial" w:hAnsi="Arial" w:cs="Arial"/>
                <w:b/>
                <w:bCs/>
              </w:rPr>
              <w:t>15</w:t>
            </w:r>
          </w:p>
        </w:tc>
      </w:tr>
      <w:tr w:rsidR="000315AE" w:rsidRPr="001E71D5" w14:paraId="1021893D" w14:textId="77777777" w:rsidTr="000769B2">
        <w:trPr>
          <w:trHeight w:val="245"/>
          <w:jc w:val="center"/>
        </w:trPr>
        <w:tc>
          <w:tcPr>
            <w:tcW w:w="9932" w:type="dxa"/>
            <w:gridSpan w:val="3"/>
            <w:tcBorders>
              <w:top w:val="single" w:sz="4" w:space="0" w:color="auto"/>
              <w:left w:val="single" w:sz="4" w:space="0" w:color="auto"/>
              <w:bottom w:val="single" w:sz="4" w:space="0" w:color="auto"/>
              <w:right w:val="single" w:sz="4" w:space="0" w:color="auto"/>
            </w:tcBorders>
            <w:vAlign w:val="center"/>
          </w:tcPr>
          <w:p w14:paraId="3EBA3CA1" w14:textId="77777777" w:rsidR="000315AE" w:rsidRPr="001E71D5" w:rsidRDefault="000315AE" w:rsidP="00AB30AF">
            <w:pPr>
              <w:autoSpaceDE w:val="0"/>
              <w:autoSpaceDN w:val="0"/>
              <w:adjustRightInd w:val="0"/>
              <w:jc w:val="both"/>
              <w:rPr>
                <w:rFonts w:ascii="Arial" w:hAnsi="Arial" w:cs="Arial"/>
                <w:bCs/>
                <w:i/>
              </w:rPr>
            </w:pPr>
            <w:r w:rsidRPr="001E71D5">
              <w:rPr>
                <w:rFonts w:ascii="Arial" w:hAnsi="Arial" w:cs="Arial"/>
                <w:bCs/>
                <w:i/>
              </w:rPr>
              <w:lastRenderedPageBreak/>
              <w:t>Hodnocení se provádí podle potvrzení OLH (vzor je součástí Žádosti o dotaci), že místo realizace se nachází na PUPFL zahrnutých do příslušné kategorie lesa dle zákona 289/1995 Sb., o lesích a o změně a doplnění některých zákonů (lesní zákon)</w:t>
            </w:r>
            <w:r w:rsidRPr="001E71D5">
              <w:rPr>
                <w:rFonts w:ascii="Arial" w:hAnsi="Arial" w:cs="Arial"/>
                <w:bCs/>
              </w:rPr>
              <w:t>,</w:t>
            </w:r>
            <w:r w:rsidRPr="001E71D5">
              <w:rPr>
                <w:rFonts w:ascii="Arial" w:hAnsi="Arial" w:cs="Arial"/>
              </w:rPr>
              <w:t xml:space="preserve"> </w:t>
            </w:r>
            <w:r w:rsidRPr="001E71D5">
              <w:rPr>
                <w:rFonts w:ascii="Arial" w:hAnsi="Arial" w:cs="Arial"/>
                <w:i/>
              </w:rPr>
              <w:t>ve znění pozdějších předpisů</w:t>
            </w:r>
            <w:r w:rsidRPr="001E71D5">
              <w:rPr>
                <w:rFonts w:ascii="Arial" w:hAnsi="Arial" w:cs="Arial"/>
                <w:bCs/>
                <w:i/>
              </w:rPr>
              <w:t>. </w:t>
            </w:r>
          </w:p>
          <w:p w14:paraId="74C3A1C2" w14:textId="3CDB63DF" w:rsidR="000315AE" w:rsidRPr="001E71D5" w:rsidRDefault="000315AE" w:rsidP="00AB30AF">
            <w:pPr>
              <w:autoSpaceDE w:val="0"/>
              <w:autoSpaceDN w:val="0"/>
              <w:adjustRightInd w:val="0"/>
              <w:jc w:val="both"/>
              <w:rPr>
                <w:rFonts w:ascii="Arial" w:hAnsi="Arial" w:cs="Arial"/>
                <w:bCs/>
                <w:i/>
              </w:rPr>
            </w:pPr>
            <w:r w:rsidRPr="001E71D5">
              <w:rPr>
                <w:rFonts w:ascii="Arial" w:hAnsi="Arial" w:cs="Arial"/>
                <w:bCs/>
                <w:i/>
              </w:rPr>
              <w:t>V případě, že se místo realizace nachází na pozemcích zasahujících do více kategorií, hodnotí se kategorie převažující.</w:t>
            </w:r>
          </w:p>
        </w:tc>
      </w:tr>
      <w:tr w:rsidR="00F1727C" w:rsidRPr="001E71D5" w14:paraId="124A2B74" w14:textId="77777777" w:rsidTr="0042384B">
        <w:trPr>
          <w:trHeight w:val="245"/>
          <w:jc w:val="center"/>
        </w:trPr>
        <w:tc>
          <w:tcPr>
            <w:tcW w:w="916" w:type="dxa"/>
            <w:tcBorders>
              <w:top w:val="nil"/>
              <w:left w:val="single" w:sz="4" w:space="0" w:color="auto"/>
              <w:bottom w:val="single" w:sz="4" w:space="0" w:color="auto"/>
              <w:right w:val="single" w:sz="4" w:space="0" w:color="auto"/>
            </w:tcBorders>
          </w:tcPr>
          <w:p w14:paraId="1BB02982" w14:textId="62C6D3F9" w:rsidR="00F1727C" w:rsidRPr="001E71D5" w:rsidRDefault="00F1727C" w:rsidP="00AB30AF">
            <w:pPr>
              <w:autoSpaceDE w:val="0"/>
              <w:autoSpaceDN w:val="0"/>
              <w:adjustRightInd w:val="0"/>
              <w:jc w:val="both"/>
              <w:rPr>
                <w:rFonts w:ascii="Arial" w:hAnsi="Arial" w:cs="Arial"/>
                <w:b/>
                <w:bCs/>
              </w:rPr>
            </w:pPr>
            <w:r w:rsidRPr="001E71D5">
              <w:rPr>
                <w:rFonts w:ascii="Arial" w:hAnsi="Arial" w:cs="Arial"/>
                <w:b/>
                <w:bCs/>
              </w:rPr>
              <w:t>4.</w:t>
            </w:r>
          </w:p>
        </w:tc>
        <w:tc>
          <w:tcPr>
            <w:tcW w:w="7517" w:type="dxa"/>
            <w:tcBorders>
              <w:top w:val="nil"/>
              <w:left w:val="nil"/>
              <w:bottom w:val="single" w:sz="4" w:space="0" w:color="auto"/>
              <w:right w:val="single" w:sz="4" w:space="0" w:color="auto"/>
            </w:tcBorders>
          </w:tcPr>
          <w:p w14:paraId="50352C34" w14:textId="00BEDF50" w:rsidR="00F1727C" w:rsidRPr="001E71D5" w:rsidRDefault="00F1727C" w:rsidP="00AB30AF">
            <w:pPr>
              <w:autoSpaceDE w:val="0"/>
              <w:autoSpaceDN w:val="0"/>
              <w:adjustRightInd w:val="0"/>
              <w:jc w:val="both"/>
              <w:rPr>
                <w:rFonts w:ascii="Arial" w:hAnsi="Arial" w:cs="Arial"/>
                <w:b/>
                <w:bCs/>
              </w:rPr>
            </w:pPr>
            <w:r w:rsidRPr="001E71D5">
              <w:rPr>
                <w:rFonts w:ascii="Arial" w:hAnsi="Arial" w:cs="Arial"/>
                <w:b/>
                <w:bCs/>
              </w:rPr>
              <w:t>V projektu je realizována výstavba suché nádrže</w:t>
            </w:r>
          </w:p>
        </w:tc>
        <w:tc>
          <w:tcPr>
            <w:tcW w:w="1499" w:type="dxa"/>
            <w:tcBorders>
              <w:top w:val="nil"/>
              <w:left w:val="nil"/>
              <w:bottom w:val="single" w:sz="4" w:space="0" w:color="auto"/>
              <w:right w:val="single" w:sz="4" w:space="0" w:color="auto"/>
            </w:tcBorders>
          </w:tcPr>
          <w:p w14:paraId="22EDA7C6" w14:textId="3589AA19" w:rsidR="00F1727C" w:rsidRPr="001E71D5" w:rsidRDefault="00F1727C" w:rsidP="00FB3B55">
            <w:pPr>
              <w:autoSpaceDE w:val="0"/>
              <w:autoSpaceDN w:val="0"/>
              <w:adjustRightInd w:val="0"/>
              <w:jc w:val="center"/>
              <w:rPr>
                <w:rFonts w:ascii="Arial" w:hAnsi="Arial" w:cs="Arial"/>
                <w:b/>
                <w:bCs/>
              </w:rPr>
            </w:pPr>
            <w:r w:rsidRPr="001E71D5">
              <w:rPr>
                <w:rFonts w:ascii="Arial" w:hAnsi="Arial" w:cs="Arial"/>
                <w:b/>
                <w:bCs/>
              </w:rPr>
              <w:t>30</w:t>
            </w:r>
          </w:p>
        </w:tc>
      </w:tr>
      <w:tr w:rsidR="00F1727C" w:rsidRPr="001E71D5" w14:paraId="0509A756" w14:textId="77777777" w:rsidTr="00FD0CB5">
        <w:trPr>
          <w:trHeight w:val="245"/>
          <w:jc w:val="center"/>
        </w:trPr>
        <w:tc>
          <w:tcPr>
            <w:tcW w:w="9932" w:type="dxa"/>
            <w:gridSpan w:val="3"/>
            <w:tcBorders>
              <w:top w:val="nil"/>
              <w:left w:val="single" w:sz="4" w:space="0" w:color="auto"/>
              <w:bottom w:val="single" w:sz="4" w:space="0" w:color="auto"/>
              <w:right w:val="single" w:sz="4" w:space="0" w:color="auto"/>
            </w:tcBorders>
            <w:vAlign w:val="center"/>
          </w:tcPr>
          <w:p w14:paraId="2BEED90E" w14:textId="04FB0E13" w:rsidR="00F1727C" w:rsidRPr="001E71D5" w:rsidRDefault="00F1727C" w:rsidP="00AB30AF">
            <w:pPr>
              <w:autoSpaceDE w:val="0"/>
              <w:autoSpaceDN w:val="0"/>
              <w:adjustRightInd w:val="0"/>
              <w:jc w:val="both"/>
              <w:rPr>
                <w:rFonts w:ascii="Arial" w:hAnsi="Arial" w:cs="Arial"/>
                <w:b/>
                <w:bCs/>
              </w:rPr>
            </w:pPr>
            <w:r w:rsidRPr="001E71D5">
              <w:rPr>
                <w:rFonts w:ascii="Arial" w:hAnsi="Arial" w:cs="Arial"/>
                <w:bCs/>
                <w:i/>
              </w:rPr>
              <w:t>Body lze udělit, pouze pokud je v rámci projektu realizována výstavba suché nádrže dle TNV 75 2415, tzn., že žadatel uplatňuje kód výdajů 005.</w:t>
            </w:r>
          </w:p>
        </w:tc>
      </w:tr>
      <w:tr w:rsidR="003C5BE7" w:rsidRPr="001E71D5" w14:paraId="328D9439" w14:textId="77777777" w:rsidTr="000769B2">
        <w:trPr>
          <w:trHeight w:val="245"/>
          <w:jc w:val="center"/>
        </w:trPr>
        <w:tc>
          <w:tcPr>
            <w:tcW w:w="916" w:type="dxa"/>
            <w:tcBorders>
              <w:top w:val="nil"/>
              <w:left w:val="single" w:sz="4" w:space="0" w:color="auto"/>
              <w:bottom w:val="single" w:sz="4" w:space="0" w:color="auto"/>
              <w:right w:val="single" w:sz="4" w:space="0" w:color="auto"/>
            </w:tcBorders>
            <w:vAlign w:val="center"/>
          </w:tcPr>
          <w:p w14:paraId="719AA314" w14:textId="0C3D60A0" w:rsidR="003C5BE7" w:rsidRPr="001E71D5" w:rsidRDefault="00F1727C" w:rsidP="00AB30AF">
            <w:pPr>
              <w:autoSpaceDE w:val="0"/>
              <w:autoSpaceDN w:val="0"/>
              <w:adjustRightInd w:val="0"/>
              <w:jc w:val="both"/>
              <w:rPr>
                <w:rFonts w:ascii="Arial" w:hAnsi="Arial" w:cs="Arial"/>
                <w:b/>
                <w:bCs/>
              </w:rPr>
            </w:pPr>
            <w:r w:rsidRPr="001E71D5">
              <w:rPr>
                <w:rFonts w:ascii="Arial" w:hAnsi="Arial" w:cs="Arial"/>
                <w:b/>
                <w:bCs/>
              </w:rPr>
              <w:t>5</w:t>
            </w:r>
            <w:r w:rsidR="003C5BE7" w:rsidRPr="001E71D5">
              <w:rPr>
                <w:rFonts w:ascii="Arial" w:hAnsi="Arial" w:cs="Arial"/>
                <w:b/>
                <w:bCs/>
              </w:rPr>
              <w:t>.</w:t>
            </w:r>
          </w:p>
        </w:tc>
        <w:tc>
          <w:tcPr>
            <w:tcW w:w="7517" w:type="dxa"/>
            <w:tcBorders>
              <w:top w:val="nil"/>
              <w:left w:val="nil"/>
              <w:bottom w:val="single" w:sz="4" w:space="0" w:color="auto"/>
              <w:right w:val="single" w:sz="4" w:space="0" w:color="auto"/>
            </w:tcBorders>
            <w:vAlign w:val="center"/>
          </w:tcPr>
          <w:p w14:paraId="546F1FC4" w14:textId="42CF9140" w:rsidR="003C5BE7" w:rsidRPr="001E71D5" w:rsidRDefault="003C5BE7" w:rsidP="00AB30AF">
            <w:pPr>
              <w:autoSpaceDE w:val="0"/>
              <w:autoSpaceDN w:val="0"/>
              <w:adjustRightInd w:val="0"/>
              <w:jc w:val="both"/>
              <w:rPr>
                <w:rFonts w:ascii="Arial" w:hAnsi="Arial" w:cs="Arial"/>
                <w:b/>
                <w:bCs/>
              </w:rPr>
            </w:pPr>
            <w:r w:rsidRPr="001E71D5">
              <w:rPr>
                <w:rFonts w:ascii="Arial" w:hAnsi="Arial" w:cs="Arial"/>
                <w:b/>
                <w:bCs/>
              </w:rPr>
              <w:t>Žadatel realizuje projekt alespoň z části v rizikovém povodí IV. řádu z pohledu možného výskytu přívalových srážek</w:t>
            </w:r>
          </w:p>
        </w:tc>
        <w:tc>
          <w:tcPr>
            <w:tcW w:w="1499" w:type="dxa"/>
            <w:tcBorders>
              <w:top w:val="nil"/>
              <w:left w:val="nil"/>
              <w:bottom w:val="single" w:sz="4" w:space="0" w:color="auto"/>
              <w:right w:val="single" w:sz="4" w:space="0" w:color="auto"/>
            </w:tcBorders>
            <w:vAlign w:val="center"/>
          </w:tcPr>
          <w:p w14:paraId="46227274" w14:textId="6E9F5776" w:rsidR="003C5BE7" w:rsidRPr="001E71D5" w:rsidRDefault="00B37CA4" w:rsidP="00FB3B55">
            <w:pPr>
              <w:autoSpaceDE w:val="0"/>
              <w:autoSpaceDN w:val="0"/>
              <w:adjustRightInd w:val="0"/>
              <w:jc w:val="center"/>
              <w:rPr>
                <w:rFonts w:ascii="Arial" w:hAnsi="Arial" w:cs="Arial"/>
                <w:b/>
                <w:bCs/>
              </w:rPr>
            </w:pPr>
            <w:r w:rsidRPr="001E71D5">
              <w:rPr>
                <w:rFonts w:ascii="Arial" w:hAnsi="Arial" w:cs="Arial"/>
                <w:b/>
                <w:bCs/>
              </w:rPr>
              <w:t>30</w:t>
            </w:r>
          </w:p>
        </w:tc>
      </w:tr>
      <w:tr w:rsidR="00893CBD" w:rsidRPr="001E71D5" w14:paraId="75E3856F" w14:textId="77777777" w:rsidTr="009304CA">
        <w:trPr>
          <w:trHeight w:val="245"/>
          <w:jc w:val="center"/>
        </w:trPr>
        <w:tc>
          <w:tcPr>
            <w:tcW w:w="9932" w:type="dxa"/>
            <w:gridSpan w:val="3"/>
            <w:tcBorders>
              <w:top w:val="nil"/>
              <w:left w:val="single" w:sz="4" w:space="0" w:color="auto"/>
              <w:bottom w:val="single" w:sz="4" w:space="0" w:color="auto"/>
              <w:right w:val="single" w:sz="4" w:space="0" w:color="auto"/>
            </w:tcBorders>
            <w:vAlign w:val="center"/>
          </w:tcPr>
          <w:p w14:paraId="22F04067" w14:textId="5218BBD0" w:rsidR="00893CBD" w:rsidRPr="001E71D5" w:rsidRDefault="00893CBD" w:rsidP="00AB30AF">
            <w:pPr>
              <w:autoSpaceDE w:val="0"/>
              <w:autoSpaceDN w:val="0"/>
              <w:adjustRightInd w:val="0"/>
              <w:jc w:val="both"/>
              <w:rPr>
                <w:rFonts w:ascii="Arial" w:hAnsi="Arial" w:cs="Arial"/>
                <w:b/>
                <w:bCs/>
              </w:rPr>
            </w:pPr>
            <w:r w:rsidRPr="001E71D5">
              <w:rPr>
                <w:rFonts w:ascii="Arial" w:hAnsi="Arial" w:cs="Arial"/>
                <w:bCs/>
                <w:i/>
              </w:rPr>
              <w:t>Nárok na body se ověřuje podle čísla povodní uvedeného v Souhlasu odborného lesního hospodáře (OLH) s technickým řešením projektu; předvyplněný vzor bude součástí formuláře Žádosti o dotaci jako strana D - Přílohy. Body budou uděleny, pokud se alespoň část projektu nachází v rizikovém povodí IV. řádu.</w:t>
            </w:r>
          </w:p>
        </w:tc>
      </w:tr>
      <w:tr w:rsidR="00DF1103" w:rsidRPr="001E71D5" w14:paraId="5D2A6DF2" w14:textId="77777777" w:rsidTr="00DF1103">
        <w:trPr>
          <w:trHeight w:val="245"/>
          <w:jc w:val="center"/>
        </w:trPr>
        <w:tc>
          <w:tcPr>
            <w:tcW w:w="916" w:type="dxa"/>
            <w:tcBorders>
              <w:top w:val="nil"/>
              <w:left w:val="single" w:sz="4" w:space="0" w:color="auto"/>
              <w:bottom w:val="single" w:sz="4" w:space="0" w:color="auto"/>
              <w:right w:val="single" w:sz="4" w:space="0" w:color="auto"/>
            </w:tcBorders>
            <w:vAlign w:val="center"/>
          </w:tcPr>
          <w:p w14:paraId="2121DF00" w14:textId="04E10BE3" w:rsidR="00DF1103" w:rsidRPr="001E71D5" w:rsidRDefault="00893CBD" w:rsidP="00AB30AF">
            <w:pPr>
              <w:autoSpaceDE w:val="0"/>
              <w:autoSpaceDN w:val="0"/>
              <w:adjustRightInd w:val="0"/>
              <w:jc w:val="both"/>
              <w:rPr>
                <w:rFonts w:ascii="Arial" w:hAnsi="Arial" w:cs="Arial"/>
                <w:b/>
                <w:bCs/>
              </w:rPr>
            </w:pPr>
            <w:r w:rsidRPr="001E71D5">
              <w:rPr>
                <w:rFonts w:ascii="Arial" w:hAnsi="Arial" w:cs="Arial"/>
                <w:b/>
                <w:bCs/>
              </w:rPr>
              <w:t>6</w:t>
            </w:r>
            <w:r w:rsidR="00DF1103" w:rsidRPr="001E71D5">
              <w:rPr>
                <w:rFonts w:ascii="Arial" w:hAnsi="Arial" w:cs="Arial"/>
                <w:b/>
                <w:bCs/>
              </w:rPr>
              <w:t>.</w:t>
            </w:r>
          </w:p>
        </w:tc>
        <w:tc>
          <w:tcPr>
            <w:tcW w:w="7517" w:type="dxa"/>
            <w:tcBorders>
              <w:top w:val="nil"/>
              <w:left w:val="nil"/>
              <w:bottom w:val="single" w:sz="4" w:space="0" w:color="auto"/>
              <w:right w:val="single" w:sz="4" w:space="0" w:color="auto"/>
            </w:tcBorders>
            <w:vAlign w:val="center"/>
          </w:tcPr>
          <w:p w14:paraId="2B74BDD2" w14:textId="4476D942" w:rsidR="00DF1103" w:rsidRPr="001E71D5" w:rsidRDefault="00DF1103" w:rsidP="00AB30AF">
            <w:pPr>
              <w:autoSpaceDE w:val="0"/>
              <w:autoSpaceDN w:val="0"/>
              <w:adjustRightInd w:val="0"/>
              <w:jc w:val="both"/>
              <w:rPr>
                <w:rFonts w:ascii="Arial" w:hAnsi="Arial" w:cs="Arial"/>
                <w:b/>
                <w:bCs/>
              </w:rPr>
            </w:pPr>
            <w:r w:rsidRPr="001E71D5">
              <w:rPr>
                <w:rFonts w:ascii="Arial" w:hAnsi="Arial" w:cs="Arial"/>
                <w:b/>
              </w:rPr>
              <w:t>Typ žadatele</w:t>
            </w:r>
          </w:p>
        </w:tc>
        <w:tc>
          <w:tcPr>
            <w:tcW w:w="1499" w:type="dxa"/>
            <w:tcBorders>
              <w:top w:val="nil"/>
              <w:left w:val="nil"/>
              <w:bottom w:val="single" w:sz="4" w:space="0" w:color="auto"/>
              <w:right w:val="single" w:sz="4" w:space="0" w:color="auto"/>
            </w:tcBorders>
            <w:vAlign w:val="center"/>
          </w:tcPr>
          <w:p w14:paraId="38A2EB52" w14:textId="77777777" w:rsidR="00DF1103" w:rsidRPr="001E71D5" w:rsidRDefault="00DF1103" w:rsidP="00AB30AF">
            <w:pPr>
              <w:autoSpaceDE w:val="0"/>
              <w:autoSpaceDN w:val="0"/>
              <w:adjustRightInd w:val="0"/>
              <w:jc w:val="both"/>
              <w:rPr>
                <w:rFonts w:ascii="Arial" w:hAnsi="Arial" w:cs="Arial"/>
                <w:b/>
                <w:bCs/>
              </w:rPr>
            </w:pPr>
          </w:p>
        </w:tc>
      </w:tr>
      <w:tr w:rsidR="00DF1103" w:rsidRPr="001E71D5" w14:paraId="54B2DF5C" w14:textId="77777777" w:rsidTr="00DF1103">
        <w:trPr>
          <w:trHeight w:val="245"/>
          <w:jc w:val="center"/>
        </w:trPr>
        <w:tc>
          <w:tcPr>
            <w:tcW w:w="916" w:type="dxa"/>
            <w:tcBorders>
              <w:top w:val="nil"/>
              <w:left w:val="single" w:sz="4" w:space="0" w:color="auto"/>
              <w:bottom w:val="single" w:sz="4" w:space="0" w:color="auto"/>
              <w:right w:val="single" w:sz="4" w:space="0" w:color="auto"/>
            </w:tcBorders>
            <w:vAlign w:val="center"/>
          </w:tcPr>
          <w:p w14:paraId="31A4487E" w14:textId="24AA93C2" w:rsidR="00DF1103" w:rsidRPr="001E71D5" w:rsidRDefault="00893CBD" w:rsidP="00AB30AF">
            <w:pPr>
              <w:autoSpaceDE w:val="0"/>
              <w:autoSpaceDN w:val="0"/>
              <w:adjustRightInd w:val="0"/>
              <w:jc w:val="both"/>
              <w:rPr>
                <w:rFonts w:ascii="Arial" w:hAnsi="Arial" w:cs="Arial"/>
                <w:b/>
                <w:bCs/>
              </w:rPr>
            </w:pPr>
            <w:r w:rsidRPr="001E71D5">
              <w:rPr>
                <w:rFonts w:ascii="Arial" w:hAnsi="Arial" w:cs="Arial"/>
                <w:b/>
                <w:bCs/>
              </w:rPr>
              <w:t>6</w:t>
            </w:r>
            <w:r w:rsidR="00DF1103" w:rsidRPr="001E71D5">
              <w:rPr>
                <w:rFonts w:ascii="Arial" w:hAnsi="Arial" w:cs="Arial"/>
                <w:b/>
                <w:bCs/>
              </w:rPr>
              <w:t>.1.</w:t>
            </w:r>
          </w:p>
        </w:tc>
        <w:tc>
          <w:tcPr>
            <w:tcW w:w="7517" w:type="dxa"/>
            <w:tcBorders>
              <w:top w:val="nil"/>
              <w:left w:val="nil"/>
              <w:bottom w:val="single" w:sz="4" w:space="0" w:color="auto"/>
              <w:right w:val="single" w:sz="4" w:space="0" w:color="auto"/>
            </w:tcBorders>
            <w:vAlign w:val="center"/>
          </w:tcPr>
          <w:p w14:paraId="067DDEAC" w14:textId="1220C414" w:rsidR="00DF1103" w:rsidRPr="001E71D5" w:rsidRDefault="00DF1103" w:rsidP="00AB30AF">
            <w:pPr>
              <w:autoSpaceDE w:val="0"/>
              <w:autoSpaceDN w:val="0"/>
              <w:adjustRightInd w:val="0"/>
              <w:jc w:val="both"/>
              <w:rPr>
                <w:rFonts w:ascii="Arial" w:hAnsi="Arial" w:cs="Arial"/>
                <w:b/>
                <w:bCs/>
              </w:rPr>
            </w:pPr>
            <w:r w:rsidRPr="001E71D5">
              <w:rPr>
                <w:rFonts w:ascii="Arial" w:hAnsi="Arial" w:cs="Arial"/>
              </w:rPr>
              <w:t>Soukromý vlastník, nájemce, pachtýř nebo vypůjčitel PUPFL, spolek vlastníků, nájemců, pachtýřů nebo vypůjčitelů PUPFL, vysoké školy a školy zřízené kraji, popř. subjekty, jejichž kapitál drží nejméně z 50 % jeden z těchto subjektů.</w:t>
            </w:r>
          </w:p>
        </w:tc>
        <w:tc>
          <w:tcPr>
            <w:tcW w:w="1499" w:type="dxa"/>
            <w:tcBorders>
              <w:top w:val="nil"/>
              <w:left w:val="nil"/>
              <w:bottom w:val="single" w:sz="4" w:space="0" w:color="auto"/>
              <w:right w:val="single" w:sz="4" w:space="0" w:color="auto"/>
            </w:tcBorders>
            <w:vAlign w:val="center"/>
          </w:tcPr>
          <w:p w14:paraId="25D4183F" w14:textId="6CD47457" w:rsidR="00DF1103" w:rsidRPr="001E71D5" w:rsidRDefault="00DF1103" w:rsidP="00FB3B55">
            <w:pPr>
              <w:autoSpaceDE w:val="0"/>
              <w:autoSpaceDN w:val="0"/>
              <w:adjustRightInd w:val="0"/>
              <w:jc w:val="center"/>
              <w:rPr>
                <w:rFonts w:ascii="Arial" w:hAnsi="Arial" w:cs="Arial"/>
                <w:b/>
                <w:bCs/>
              </w:rPr>
            </w:pPr>
            <w:r w:rsidRPr="001E71D5">
              <w:rPr>
                <w:rFonts w:ascii="Arial" w:hAnsi="Arial" w:cs="Arial"/>
                <w:b/>
                <w:bCs/>
              </w:rPr>
              <w:t>10</w:t>
            </w:r>
          </w:p>
        </w:tc>
      </w:tr>
      <w:tr w:rsidR="00DF1103" w:rsidRPr="001E71D5" w14:paraId="5330D054" w14:textId="77777777" w:rsidTr="00DF1103">
        <w:trPr>
          <w:trHeight w:val="245"/>
          <w:jc w:val="center"/>
        </w:trPr>
        <w:tc>
          <w:tcPr>
            <w:tcW w:w="916" w:type="dxa"/>
            <w:tcBorders>
              <w:top w:val="nil"/>
              <w:left w:val="single" w:sz="4" w:space="0" w:color="auto"/>
              <w:bottom w:val="single" w:sz="4" w:space="0" w:color="auto"/>
              <w:right w:val="single" w:sz="4" w:space="0" w:color="auto"/>
            </w:tcBorders>
            <w:vAlign w:val="center"/>
          </w:tcPr>
          <w:p w14:paraId="38482841" w14:textId="182530B5" w:rsidR="00DF1103" w:rsidRPr="001E71D5" w:rsidRDefault="00893CBD" w:rsidP="00AB30AF">
            <w:pPr>
              <w:autoSpaceDE w:val="0"/>
              <w:autoSpaceDN w:val="0"/>
              <w:adjustRightInd w:val="0"/>
              <w:jc w:val="both"/>
              <w:rPr>
                <w:rFonts w:ascii="Arial" w:hAnsi="Arial" w:cs="Arial"/>
                <w:b/>
                <w:bCs/>
              </w:rPr>
            </w:pPr>
            <w:r w:rsidRPr="001E71D5">
              <w:rPr>
                <w:rFonts w:ascii="Arial" w:hAnsi="Arial" w:cs="Arial"/>
                <w:b/>
                <w:bCs/>
              </w:rPr>
              <w:t>6</w:t>
            </w:r>
            <w:r w:rsidR="00DF1103" w:rsidRPr="001E71D5">
              <w:rPr>
                <w:rFonts w:ascii="Arial" w:hAnsi="Arial" w:cs="Arial"/>
                <w:b/>
                <w:bCs/>
              </w:rPr>
              <w:t>.2</w:t>
            </w:r>
          </w:p>
        </w:tc>
        <w:tc>
          <w:tcPr>
            <w:tcW w:w="7517" w:type="dxa"/>
            <w:tcBorders>
              <w:top w:val="nil"/>
              <w:left w:val="nil"/>
              <w:bottom w:val="single" w:sz="4" w:space="0" w:color="auto"/>
              <w:right w:val="single" w:sz="4" w:space="0" w:color="auto"/>
            </w:tcBorders>
            <w:vAlign w:val="center"/>
          </w:tcPr>
          <w:p w14:paraId="433D2140" w14:textId="3B40A590" w:rsidR="00DF1103" w:rsidRPr="001E71D5" w:rsidRDefault="00DF1103" w:rsidP="00AB30AF">
            <w:pPr>
              <w:autoSpaceDE w:val="0"/>
              <w:autoSpaceDN w:val="0"/>
              <w:adjustRightInd w:val="0"/>
              <w:jc w:val="both"/>
              <w:rPr>
                <w:rFonts w:ascii="Arial" w:hAnsi="Arial" w:cs="Arial"/>
                <w:b/>
                <w:bCs/>
              </w:rPr>
            </w:pPr>
            <w:r w:rsidRPr="001E71D5">
              <w:rPr>
                <w:rFonts w:ascii="Arial" w:hAnsi="Arial" w:cs="Arial"/>
              </w:rPr>
              <w:t>Obec,</w:t>
            </w:r>
            <w:r w:rsidRPr="001E71D5">
              <w:rPr>
                <w:rFonts w:ascii="Arial" w:hAnsi="Arial" w:cs="Arial"/>
                <w:bCs/>
              </w:rPr>
              <w:t xml:space="preserve"> dobrovolný svazek obcí</w:t>
            </w:r>
            <w:r w:rsidRPr="001E71D5">
              <w:rPr>
                <w:rFonts w:ascii="Arial" w:hAnsi="Arial" w:cs="Arial"/>
              </w:rPr>
              <w:t xml:space="preserve"> nebo jejich spolek, popř. subjekty, jejichž kapitál drží nejméně z 50 % obec, </w:t>
            </w:r>
            <w:r w:rsidRPr="001E71D5">
              <w:rPr>
                <w:rFonts w:ascii="Arial" w:hAnsi="Arial" w:cs="Arial"/>
                <w:bCs/>
              </w:rPr>
              <w:t>dobrovolný svazek obcí</w:t>
            </w:r>
            <w:r w:rsidRPr="001E71D5">
              <w:rPr>
                <w:rFonts w:ascii="Arial" w:hAnsi="Arial" w:cs="Arial"/>
              </w:rPr>
              <w:t xml:space="preserve"> nebo jejich spolek.</w:t>
            </w:r>
          </w:p>
        </w:tc>
        <w:tc>
          <w:tcPr>
            <w:tcW w:w="1499" w:type="dxa"/>
            <w:tcBorders>
              <w:top w:val="nil"/>
              <w:left w:val="nil"/>
              <w:bottom w:val="single" w:sz="4" w:space="0" w:color="auto"/>
              <w:right w:val="single" w:sz="4" w:space="0" w:color="auto"/>
            </w:tcBorders>
            <w:vAlign w:val="center"/>
          </w:tcPr>
          <w:p w14:paraId="1B3173B6" w14:textId="2D800FD7" w:rsidR="00DF1103" w:rsidRPr="001E71D5" w:rsidRDefault="00DF1103" w:rsidP="00FB3B55">
            <w:pPr>
              <w:autoSpaceDE w:val="0"/>
              <w:autoSpaceDN w:val="0"/>
              <w:adjustRightInd w:val="0"/>
              <w:jc w:val="center"/>
              <w:rPr>
                <w:rFonts w:ascii="Arial" w:hAnsi="Arial" w:cs="Arial"/>
                <w:b/>
                <w:bCs/>
              </w:rPr>
            </w:pPr>
            <w:r w:rsidRPr="001E71D5">
              <w:rPr>
                <w:rFonts w:ascii="Arial" w:hAnsi="Arial" w:cs="Arial"/>
                <w:b/>
                <w:bCs/>
              </w:rPr>
              <w:t>5</w:t>
            </w:r>
          </w:p>
        </w:tc>
      </w:tr>
      <w:tr w:rsidR="000315AE" w:rsidRPr="001E71D5" w14:paraId="40AB25DC" w14:textId="77777777" w:rsidTr="000769B2">
        <w:trPr>
          <w:trHeight w:val="245"/>
          <w:jc w:val="center"/>
        </w:trPr>
        <w:tc>
          <w:tcPr>
            <w:tcW w:w="9932" w:type="dxa"/>
            <w:gridSpan w:val="3"/>
            <w:tcBorders>
              <w:top w:val="nil"/>
              <w:left w:val="single" w:sz="4" w:space="0" w:color="auto"/>
              <w:bottom w:val="single" w:sz="4" w:space="0" w:color="auto"/>
              <w:right w:val="single" w:sz="4" w:space="0" w:color="auto"/>
            </w:tcBorders>
            <w:vAlign w:val="bottom"/>
          </w:tcPr>
          <w:p w14:paraId="7C7C1E81" w14:textId="6DD88EB3" w:rsidR="000315AE" w:rsidRPr="001E71D5" w:rsidRDefault="00DF1103" w:rsidP="00AB30AF">
            <w:pPr>
              <w:jc w:val="both"/>
              <w:rPr>
                <w:rFonts w:ascii="Arial" w:hAnsi="Arial" w:cs="Arial"/>
                <w:i/>
              </w:rPr>
            </w:pPr>
            <w:r w:rsidRPr="001E71D5">
              <w:rPr>
                <w:rFonts w:ascii="Arial" w:hAnsi="Arial" w:cs="Arial"/>
                <w:i/>
              </w:rPr>
              <w:t>Hodnocení se provádí na základě údajů, které žadatel uvedl do Žádosti o dotaci. Posuzuje se právní forma žadatele, případně vlastnická struktura žadatele.</w:t>
            </w:r>
          </w:p>
        </w:tc>
      </w:tr>
      <w:tr w:rsidR="000315AE" w:rsidRPr="001E71D5" w:rsidDel="00C9502C" w14:paraId="7FB554A5" w14:textId="77777777" w:rsidTr="000769B2">
        <w:trPr>
          <w:trHeight w:val="245"/>
          <w:jc w:val="center"/>
        </w:trPr>
        <w:tc>
          <w:tcPr>
            <w:tcW w:w="916" w:type="dxa"/>
            <w:tcBorders>
              <w:top w:val="single" w:sz="4" w:space="0" w:color="auto"/>
              <w:left w:val="single" w:sz="4" w:space="0" w:color="auto"/>
              <w:bottom w:val="single" w:sz="4" w:space="0" w:color="auto"/>
              <w:right w:val="single" w:sz="4" w:space="0" w:color="auto"/>
            </w:tcBorders>
          </w:tcPr>
          <w:p w14:paraId="00D85173" w14:textId="6918AD53" w:rsidR="000315AE" w:rsidRPr="001E71D5" w:rsidDel="00C9502C" w:rsidRDefault="00893CBD" w:rsidP="00AB30AF">
            <w:pPr>
              <w:autoSpaceDE w:val="0"/>
              <w:autoSpaceDN w:val="0"/>
              <w:adjustRightInd w:val="0"/>
              <w:jc w:val="both"/>
              <w:rPr>
                <w:rFonts w:ascii="Arial" w:hAnsi="Arial" w:cs="Arial"/>
                <w:b/>
                <w:bCs/>
              </w:rPr>
            </w:pPr>
            <w:r w:rsidRPr="001E71D5">
              <w:rPr>
                <w:rFonts w:ascii="Arial" w:hAnsi="Arial" w:cs="Arial"/>
                <w:b/>
                <w:bCs/>
              </w:rPr>
              <w:t>7</w:t>
            </w:r>
            <w:r w:rsidR="000315AE" w:rsidRPr="001E71D5">
              <w:rPr>
                <w:rFonts w:ascii="Arial" w:hAnsi="Arial" w:cs="Arial"/>
                <w:b/>
                <w:bCs/>
              </w:rPr>
              <w:t>.</w:t>
            </w:r>
          </w:p>
        </w:tc>
        <w:tc>
          <w:tcPr>
            <w:tcW w:w="7517" w:type="dxa"/>
            <w:tcBorders>
              <w:top w:val="single" w:sz="4" w:space="0" w:color="auto"/>
              <w:left w:val="nil"/>
              <w:bottom w:val="single" w:sz="4" w:space="0" w:color="auto"/>
              <w:right w:val="single" w:sz="4" w:space="0" w:color="auto"/>
            </w:tcBorders>
          </w:tcPr>
          <w:p w14:paraId="05B96B2B" w14:textId="37D53547" w:rsidR="000315AE" w:rsidRPr="001E71D5" w:rsidDel="00C9502C" w:rsidRDefault="000315AE" w:rsidP="00AB30AF">
            <w:pPr>
              <w:autoSpaceDE w:val="0"/>
              <w:autoSpaceDN w:val="0"/>
              <w:adjustRightInd w:val="0"/>
              <w:jc w:val="both"/>
              <w:rPr>
                <w:rFonts w:ascii="Arial" w:hAnsi="Arial" w:cs="Arial"/>
                <w:b/>
                <w:bCs/>
              </w:rPr>
            </w:pPr>
            <w:r w:rsidRPr="001E71D5">
              <w:rPr>
                <w:rFonts w:ascii="Arial" w:hAnsi="Arial" w:cs="Arial"/>
                <w:b/>
                <w:bCs/>
              </w:rPr>
              <w:t>Žadatel předložil v daném kole na danou operaci pouze jednu žádost</w:t>
            </w:r>
          </w:p>
        </w:tc>
        <w:tc>
          <w:tcPr>
            <w:tcW w:w="1499" w:type="dxa"/>
            <w:tcBorders>
              <w:top w:val="single" w:sz="4" w:space="0" w:color="auto"/>
              <w:left w:val="nil"/>
              <w:bottom w:val="single" w:sz="4" w:space="0" w:color="auto"/>
              <w:right w:val="single" w:sz="4" w:space="0" w:color="auto"/>
            </w:tcBorders>
          </w:tcPr>
          <w:p w14:paraId="3551018D" w14:textId="77777777" w:rsidR="000315AE" w:rsidRPr="001E71D5" w:rsidDel="00C9502C" w:rsidRDefault="000315AE" w:rsidP="00FB3B55">
            <w:pPr>
              <w:autoSpaceDE w:val="0"/>
              <w:autoSpaceDN w:val="0"/>
              <w:adjustRightInd w:val="0"/>
              <w:jc w:val="center"/>
              <w:rPr>
                <w:rFonts w:ascii="Arial" w:hAnsi="Arial" w:cs="Arial"/>
                <w:b/>
                <w:bCs/>
              </w:rPr>
            </w:pPr>
            <w:r w:rsidRPr="001E71D5">
              <w:rPr>
                <w:rFonts w:ascii="Arial" w:hAnsi="Arial" w:cs="Arial"/>
                <w:b/>
                <w:bCs/>
              </w:rPr>
              <w:t>10</w:t>
            </w:r>
          </w:p>
        </w:tc>
      </w:tr>
      <w:tr w:rsidR="000315AE" w:rsidRPr="001E71D5" w:rsidDel="00C9502C" w14:paraId="60C1BEEE" w14:textId="77777777" w:rsidTr="000769B2">
        <w:trPr>
          <w:trHeight w:val="245"/>
          <w:jc w:val="center"/>
        </w:trPr>
        <w:tc>
          <w:tcPr>
            <w:tcW w:w="9932" w:type="dxa"/>
            <w:gridSpan w:val="3"/>
            <w:tcBorders>
              <w:top w:val="single" w:sz="4" w:space="0" w:color="auto"/>
              <w:left w:val="single" w:sz="4" w:space="0" w:color="auto"/>
              <w:bottom w:val="single" w:sz="4" w:space="0" w:color="auto"/>
              <w:right w:val="single" w:sz="4" w:space="0" w:color="auto"/>
            </w:tcBorders>
          </w:tcPr>
          <w:p w14:paraId="6A7D375C" w14:textId="77777777" w:rsidR="000315AE" w:rsidRPr="001E71D5" w:rsidRDefault="000315AE" w:rsidP="00AB30AF">
            <w:pPr>
              <w:autoSpaceDE w:val="0"/>
              <w:autoSpaceDN w:val="0"/>
              <w:adjustRightInd w:val="0"/>
              <w:jc w:val="both"/>
              <w:rPr>
                <w:rFonts w:ascii="Arial" w:hAnsi="Arial" w:cs="Arial"/>
                <w:bCs/>
              </w:rPr>
            </w:pPr>
            <w:r w:rsidRPr="001E71D5">
              <w:rPr>
                <w:rFonts w:ascii="Arial" w:hAnsi="Arial" w:cs="Arial"/>
                <w:bCs/>
                <w:i/>
                <w:iCs/>
              </w:rPr>
              <w:t>Nárok na body se posuzuje dle IS SZIF. Žádosti stažené žadatelem do 7 dnů od podání žádosti v souladu s podmínkou uvedenou v kap. 7, bod 1 se do počtu podaných žádostí nezapočítávají.</w:t>
            </w:r>
          </w:p>
        </w:tc>
      </w:tr>
    </w:tbl>
    <w:p w14:paraId="6300653D" w14:textId="6532A0BA" w:rsidR="0083264F" w:rsidRPr="001E71D5" w:rsidRDefault="0083264F" w:rsidP="00AB30AF">
      <w:pPr>
        <w:spacing w:before="100" w:beforeAutospacing="1" w:after="100" w:afterAutospacing="1" w:line="240" w:lineRule="auto"/>
        <w:jc w:val="both"/>
        <w:rPr>
          <w:rFonts w:ascii="Arial" w:eastAsia="Times New Roman" w:hAnsi="Arial" w:cs="Arial"/>
          <w:b/>
          <w:color w:val="000000" w:themeColor="text1"/>
          <w:u w:val="single"/>
          <w:lang w:eastAsia="cs-CZ"/>
        </w:rPr>
      </w:pPr>
      <w:r w:rsidRPr="001E71D5">
        <w:rPr>
          <w:rFonts w:ascii="Arial" w:eastAsia="Times New Roman" w:hAnsi="Arial" w:cs="Arial"/>
          <w:b/>
          <w:color w:val="000000" w:themeColor="text1"/>
          <w:u w:val="single"/>
          <w:lang w:eastAsia="cs-CZ"/>
        </w:rPr>
        <w:t>Limity</w:t>
      </w:r>
    </w:p>
    <w:p w14:paraId="2138B106" w14:textId="06A7672F" w:rsidR="0083264F" w:rsidRPr="001E71D5" w:rsidRDefault="00F30BAC" w:rsidP="00AB30AF">
      <w:pPr>
        <w:spacing w:before="100" w:beforeAutospacing="1" w:after="100" w:afterAutospacing="1" w:line="240" w:lineRule="auto"/>
        <w:jc w:val="both"/>
        <w:rPr>
          <w:rFonts w:ascii="Arial" w:eastAsia="Times New Roman" w:hAnsi="Arial" w:cs="Arial"/>
          <w:color w:val="000000" w:themeColor="text1"/>
          <w:lang w:eastAsia="cs-CZ"/>
        </w:rPr>
      </w:pPr>
      <w:r w:rsidRPr="001E71D5">
        <w:rPr>
          <w:rFonts w:ascii="Arial" w:eastAsia="Times New Roman" w:hAnsi="Arial" w:cs="Arial"/>
          <w:color w:val="000000" w:themeColor="text1"/>
          <w:lang w:eastAsia="cs-CZ"/>
        </w:rPr>
        <w:t>Pro tuto intervenci nebudou stanoveny limity obdobně, jako nebyly v rámci minulého programového období.</w:t>
      </w:r>
    </w:p>
    <w:p w14:paraId="395FB07F" w14:textId="77777777" w:rsidR="00F06CF9" w:rsidRDefault="00F06CF9" w:rsidP="00AB30AF">
      <w:pPr>
        <w:jc w:val="both"/>
        <w:rPr>
          <w:rFonts w:ascii="Arial" w:hAnsi="Arial" w:cs="Arial"/>
          <w:b/>
          <w:bCs/>
          <w:u w:val="single"/>
        </w:rPr>
      </w:pPr>
    </w:p>
    <w:p w14:paraId="305B4B38" w14:textId="77777777" w:rsidR="00F06CF9" w:rsidRDefault="00F06CF9" w:rsidP="00AB30AF">
      <w:pPr>
        <w:jc w:val="both"/>
        <w:rPr>
          <w:rFonts w:ascii="Arial" w:hAnsi="Arial" w:cs="Arial"/>
          <w:b/>
          <w:bCs/>
          <w:u w:val="single"/>
        </w:rPr>
      </w:pPr>
    </w:p>
    <w:p w14:paraId="6C40036A" w14:textId="77777777" w:rsidR="00F06CF9" w:rsidRDefault="00F06CF9" w:rsidP="00AB30AF">
      <w:pPr>
        <w:jc w:val="both"/>
        <w:rPr>
          <w:rFonts w:ascii="Arial" w:hAnsi="Arial" w:cs="Arial"/>
          <w:b/>
          <w:bCs/>
          <w:u w:val="single"/>
        </w:rPr>
      </w:pPr>
    </w:p>
    <w:p w14:paraId="3BFC093E" w14:textId="77777777" w:rsidR="00F06CF9" w:rsidRDefault="00F06CF9" w:rsidP="00AB30AF">
      <w:pPr>
        <w:jc w:val="both"/>
        <w:rPr>
          <w:rFonts w:ascii="Arial" w:hAnsi="Arial" w:cs="Arial"/>
          <w:b/>
          <w:bCs/>
          <w:u w:val="single"/>
        </w:rPr>
      </w:pPr>
    </w:p>
    <w:p w14:paraId="1EF75B99" w14:textId="77777777" w:rsidR="00F06CF9" w:rsidRDefault="00F06CF9" w:rsidP="00AB30AF">
      <w:pPr>
        <w:jc w:val="both"/>
        <w:rPr>
          <w:rFonts w:ascii="Arial" w:hAnsi="Arial" w:cs="Arial"/>
          <w:b/>
          <w:bCs/>
          <w:u w:val="single"/>
        </w:rPr>
      </w:pPr>
    </w:p>
    <w:p w14:paraId="14184374" w14:textId="77777777" w:rsidR="00F06CF9" w:rsidRDefault="00F06CF9" w:rsidP="00AB30AF">
      <w:pPr>
        <w:jc w:val="both"/>
        <w:rPr>
          <w:rFonts w:ascii="Arial" w:hAnsi="Arial" w:cs="Arial"/>
          <w:b/>
          <w:bCs/>
          <w:u w:val="single"/>
        </w:rPr>
      </w:pPr>
    </w:p>
    <w:p w14:paraId="215C905A" w14:textId="77777777" w:rsidR="009D6714" w:rsidRDefault="009D6714" w:rsidP="00AB30AF">
      <w:pPr>
        <w:jc w:val="both"/>
        <w:rPr>
          <w:rFonts w:ascii="Arial" w:hAnsi="Arial" w:cs="Arial"/>
          <w:b/>
          <w:bCs/>
          <w:u w:val="single"/>
        </w:rPr>
      </w:pPr>
    </w:p>
    <w:p w14:paraId="16EC012F" w14:textId="04F0B501" w:rsidR="0083264F" w:rsidRPr="001E71D5" w:rsidRDefault="001E71D5" w:rsidP="00AB30AF">
      <w:pPr>
        <w:jc w:val="both"/>
        <w:rPr>
          <w:rFonts w:ascii="Arial" w:hAnsi="Arial" w:cs="Arial"/>
          <w:b/>
          <w:bCs/>
          <w:u w:val="single"/>
        </w:rPr>
      </w:pPr>
      <w:r w:rsidRPr="001E71D5">
        <w:rPr>
          <w:rFonts w:ascii="Arial" w:hAnsi="Arial" w:cs="Arial"/>
          <w:b/>
          <w:bCs/>
          <w:u w:val="single"/>
        </w:rPr>
        <w:lastRenderedPageBreak/>
        <w:t xml:space="preserve">INTERVENCE: </w:t>
      </w:r>
      <w:r w:rsidR="0083264F" w:rsidRPr="001E71D5">
        <w:rPr>
          <w:rFonts w:ascii="Arial" w:hAnsi="Arial" w:cs="Arial"/>
          <w:b/>
          <w:bCs/>
          <w:u w:val="single"/>
        </w:rPr>
        <w:t xml:space="preserve">43.73 - Neproduktivní investice v lesích </w:t>
      </w:r>
    </w:p>
    <w:p w14:paraId="4A51A6A4" w14:textId="6494AEFA" w:rsidR="00F30BAC" w:rsidRPr="001E71D5" w:rsidRDefault="00F30BAC" w:rsidP="00AB30AF">
      <w:pPr>
        <w:spacing w:line="240" w:lineRule="auto"/>
        <w:jc w:val="both"/>
        <w:rPr>
          <w:rFonts w:ascii="Arial" w:hAnsi="Arial" w:cs="Arial"/>
          <w:b/>
          <w:bCs/>
        </w:rPr>
      </w:pPr>
      <w:r w:rsidRPr="001E71D5">
        <w:rPr>
          <w:rFonts w:ascii="Arial" w:hAnsi="Arial" w:cs="Arial"/>
          <w:b/>
          <w:bCs/>
        </w:rPr>
        <w:t>Rozpočet intervence</w:t>
      </w:r>
    </w:p>
    <w:p w14:paraId="3972C54F" w14:textId="4E80B66E" w:rsidR="00F30BAC" w:rsidRPr="001E71D5" w:rsidRDefault="00F30BAC" w:rsidP="00AB30AF">
      <w:pPr>
        <w:spacing w:line="240" w:lineRule="auto"/>
        <w:jc w:val="both"/>
        <w:rPr>
          <w:rFonts w:ascii="Arial" w:hAnsi="Arial" w:cs="Arial"/>
        </w:rPr>
      </w:pPr>
      <w:r w:rsidRPr="001E71D5">
        <w:rPr>
          <w:rFonts w:ascii="Arial" w:hAnsi="Arial" w:cs="Arial"/>
        </w:rPr>
        <w:t xml:space="preserve">Předpokládána finanční alokace na toto kolo bude </w:t>
      </w:r>
      <w:r w:rsidR="003D2C54">
        <w:rPr>
          <w:rFonts w:ascii="Arial" w:hAnsi="Arial" w:cs="Arial"/>
        </w:rPr>
        <w:t>1 561 419,6</w:t>
      </w:r>
      <w:r w:rsidRPr="001E71D5">
        <w:rPr>
          <w:rFonts w:ascii="Arial" w:hAnsi="Arial" w:cs="Arial"/>
        </w:rPr>
        <w:t xml:space="preserve"> EUR, tedy cca 41,4 mil. Kč při kurzu 26,5 Kč/EUR. </w:t>
      </w:r>
    </w:p>
    <w:p w14:paraId="2C5FBC15" w14:textId="77777777" w:rsidR="00F30BAC" w:rsidRPr="00F30BAC" w:rsidRDefault="00F30BAC" w:rsidP="00AB30AF">
      <w:pPr>
        <w:spacing w:before="100" w:beforeAutospacing="1" w:after="100" w:afterAutospacing="1" w:line="240" w:lineRule="auto"/>
        <w:jc w:val="both"/>
        <w:rPr>
          <w:rFonts w:ascii="Arial" w:eastAsia="Times New Roman" w:hAnsi="Arial" w:cs="Arial"/>
          <w:lang w:eastAsia="cs-CZ"/>
        </w:rPr>
      </w:pPr>
      <w:r w:rsidRPr="001E71D5">
        <w:rPr>
          <w:rFonts w:ascii="Arial" w:eastAsia="Times New Roman" w:hAnsi="Arial" w:cs="Arial"/>
          <w:b/>
          <w:bCs/>
          <w:lang w:eastAsia="cs-CZ"/>
        </w:rPr>
        <w:t>Podpora je zaměřena na podporu zvyšování environmentálních a společenských funkcí lesa podporou činností využívajících společenského potenciálu lesů.</w:t>
      </w:r>
    </w:p>
    <w:p w14:paraId="6FBF43E6" w14:textId="35068D3A" w:rsidR="00F30BAC" w:rsidRPr="00F30BAC" w:rsidRDefault="00F30BAC" w:rsidP="00AB30AF">
      <w:pPr>
        <w:spacing w:before="100" w:beforeAutospacing="1" w:after="100" w:afterAutospacing="1" w:line="240" w:lineRule="auto"/>
        <w:jc w:val="both"/>
        <w:rPr>
          <w:rFonts w:ascii="Arial" w:eastAsia="Times New Roman" w:hAnsi="Arial" w:cs="Arial"/>
          <w:lang w:eastAsia="cs-CZ"/>
        </w:rPr>
      </w:pPr>
      <w:r w:rsidRPr="00F30BAC">
        <w:rPr>
          <w:rFonts w:ascii="Arial" w:eastAsia="Times New Roman" w:hAnsi="Arial" w:cs="Arial"/>
          <w:lang w:eastAsia="cs-CZ"/>
        </w:rPr>
        <w:t xml:space="preserve">Cílem je posílení rekreační funkce lesa (např. značení, výstavba a rekonstrukce stezek pro turisty do šíře 2 metrů, značení významných přírodních prvků, výstavba herních, naučných a fitness prvků), opatření k usměrňování návštěvnosti území (např. zřizování odpočinkových stanovišť, přístřešků, informačních tabulí, závor), opatření k údržbě lesního prostředí (např. odpadkové koše), opatření k zajištění bezpečnosti návštěvníků lesa (např. mostky, lávky, zábradlí, stupně) a nákup pozemků maximálně do částky odpovídající 10 % celkových způsobilých výdajů. </w:t>
      </w:r>
    </w:p>
    <w:p w14:paraId="179CB955" w14:textId="77777777" w:rsidR="00F30BAC" w:rsidRPr="00F30BAC" w:rsidRDefault="00F30BAC" w:rsidP="00AB30AF">
      <w:pPr>
        <w:spacing w:before="100" w:beforeAutospacing="1" w:after="100" w:afterAutospacing="1" w:line="240" w:lineRule="auto"/>
        <w:jc w:val="both"/>
        <w:rPr>
          <w:rFonts w:ascii="Arial" w:eastAsia="Times New Roman" w:hAnsi="Arial" w:cs="Arial"/>
          <w:lang w:eastAsia="cs-CZ"/>
        </w:rPr>
      </w:pPr>
      <w:r w:rsidRPr="00F30BAC">
        <w:rPr>
          <w:rFonts w:ascii="Arial" w:eastAsia="Times New Roman" w:hAnsi="Arial" w:cs="Arial"/>
          <w:lang w:eastAsia="cs-CZ"/>
        </w:rPr>
        <w:t>Žadatelem může být vlastník, nájemce, pachtýř nebo vypůjčitel lesních pozemků, sdružení s právní subjektivitou a spolek vlastníků, nájemců, pachtýřů nebo vypůjčitelů lesních pozemků.</w:t>
      </w:r>
    </w:p>
    <w:p w14:paraId="463681D7" w14:textId="77777777" w:rsidR="00F30BAC" w:rsidRPr="001E71D5" w:rsidRDefault="00F30BAC" w:rsidP="00AB30AF">
      <w:pPr>
        <w:spacing w:line="240" w:lineRule="auto"/>
        <w:jc w:val="both"/>
        <w:rPr>
          <w:rFonts w:ascii="Arial" w:hAnsi="Arial" w:cs="Arial"/>
          <w:b/>
          <w:bCs/>
        </w:rPr>
      </w:pPr>
      <w:r w:rsidRPr="001E71D5">
        <w:rPr>
          <w:rFonts w:ascii="Arial" w:hAnsi="Arial" w:cs="Arial"/>
          <w:b/>
          <w:bCs/>
        </w:rPr>
        <w:t>Druh a výše dotace</w:t>
      </w:r>
    </w:p>
    <w:p w14:paraId="341FE2E2" w14:textId="274BDDEC" w:rsidR="00F30BAC" w:rsidRDefault="00F30BAC" w:rsidP="00C42F01">
      <w:pPr>
        <w:autoSpaceDE w:val="0"/>
        <w:autoSpaceDN w:val="0"/>
        <w:adjustRightInd w:val="0"/>
        <w:spacing w:after="0" w:line="240" w:lineRule="auto"/>
        <w:jc w:val="both"/>
        <w:rPr>
          <w:rFonts w:ascii="Arial" w:hAnsi="Arial" w:cs="Arial"/>
          <w:color w:val="000000"/>
        </w:rPr>
      </w:pPr>
      <w:r w:rsidRPr="00C95B25">
        <w:rPr>
          <w:rFonts w:ascii="Arial" w:hAnsi="Arial" w:cs="Arial"/>
          <w:color w:val="000000"/>
        </w:rPr>
        <w:t>Podpora je poskytována jako příspěvek na vynaložené způsobilé výdaje, a to ve výši 100 % způsobilých výdajů.</w:t>
      </w:r>
    </w:p>
    <w:p w14:paraId="18FEC7FA" w14:textId="500A291B" w:rsidR="009D6714" w:rsidRDefault="00C42F01" w:rsidP="00C42F01">
      <w:pPr>
        <w:spacing w:after="0" w:line="240" w:lineRule="auto"/>
        <w:jc w:val="both"/>
        <w:rPr>
          <w:rFonts w:ascii="Arial" w:hAnsi="Arial" w:cs="Arial"/>
          <w:color w:val="000000"/>
        </w:rPr>
      </w:pPr>
      <w:r w:rsidRPr="001E71D5">
        <w:rPr>
          <w:rFonts w:ascii="Arial" w:hAnsi="Arial" w:cs="Arial"/>
          <w:color w:val="000000"/>
        </w:rPr>
        <w:t>Minimální výdaje, ze kterých je stanovena dotace, jsou 100 000 Kč na projekt.</w:t>
      </w:r>
      <w:r w:rsidRPr="001E71D5">
        <w:rPr>
          <w:rFonts w:ascii="Arial" w:hAnsi="Arial" w:cs="Arial"/>
          <w:color w:val="000000"/>
        </w:rPr>
        <w:br/>
        <w:t>Maximální výdaje, ze kterých je stanovena dotace, jsou 3 000 000 Kč na projekt.</w:t>
      </w:r>
      <w:r w:rsidRPr="001E71D5">
        <w:rPr>
          <w:rFonts w:ascii="Arial" w:hAnsi="Arial" w:cs="Arial"/>
          <w:color w:val="000000"/>
        </w:rPr>
        <w:br/>
      </w:r>
    </w:p>
    <w:p w14:paraId="59C373C4" w14:textId="5D7CD4DB" w:rsidR="00F30BAC" w:rsidRPr="001E71D5" w:rsidRDefault="00F30BAC" w:rsidP="00AB30AF">
      <w:pPr>
        <w:spacing w:line="240" w:lineRule="auto"/>
        <w:jc w:val="both"/>
        <w:rPr>
          <w:rFonts w:ascii="Arial" w:hAnsi="Arial" w:cs="Arial"/>
          <w:b/>
          <w:bCs/>
        </w:rPr>
      </w:pPr>
      <w:r w:rsidRPr="001E71D5">
        <w:rPr>
          <w:rFonts w:ascii="Arial" w:hAnsi="Arial" w:cs="Arial"/>
          <w:b/>
          <w:bCs/>
        </w:rPr>
        <w:t>Výdaje, které může být poskytnuta dotace</w:t>
      </w:r>
    </w:p>
    <w:p w14:paraId="1496ADD9" w14:textId="77777777" w:rsidR="00F30BAC" w:rsidRPr="001E71D5" w:rsidRDefault="00F30BAC" w:rsidP="00AB30AF">
      <w:pPr>
        <w:pStyle w:val="Zkladntext2"/>
        <w:numPr>
          <w:ilvl w:val="0"/>
          <w:numId w:val="3"/>
        </w:numPr>
        <w:ind w:left="284" w:hanging="284"/>
        <w:rPr>
          <w:rFonts w:ascii="Arial" w:hAnsi="Arial" w:cs="Arial"/>
          <w:b w:val="0"/>
          <w:sz w:val="22"/>
          <w:szCs w:val="22"/>
          <w:u w:val="none"/>
        </w:rPr>
      </w:pPr>
      <w:r w:rsidRPr="001E71D5">
        <w:rPr>
          <w:rFonts w:ascii="Arial" w:hAnsi="Arial" w:cs="Arial"/>
          <w:b w:val="0"/>
          <w:sz w:val="22"/>
          <w:szCs w:val="22"/>
          <w:u w:val="none"/>
        </w:rPr>
        <w:t>Opatření k posílení rekreační funkce lesa, např. značení, výstavba a rekonstrukce stezek pro turisty do šíře 2 metrů, značení významných přírodních prvků, výstavba herních, naučných a fitness prvků,</w:t>
      </w:r>
    </w:p>
    <w:p w14:paraId="73982A8E" w14:textId="77777777" w:rsidR="00F30BAC" w:rsidRPr="001E71D5" w:rsidRDefault="00F30BAC" w:rsidP="00AB30AF">
      <w:pPr>
        <w:pStyle w:val="Zkladntext2"/>
        <w:numPr>
          <w:ilvl w:val="0"/>
          <w:numId w:val="3"/>
        </w:numPr>
        <w:ind w:left="284" w:hanging="284"/>
        <w:rPr>
          <w:rFonts w:ascii="Arial" w:hAnsi="Arial" w:cs="Arial"/>
          <w:b w:val="0"/>
          <w:sz w:val="22"/>
          <w:szCs w:val="22"/>
          <w:u w:val="none"/>
        </w:rPr>
      </w:pPr>
      <w:r w:rsidRPr="001E71D5">
        <w:rPr>
          <w:rFonts w:ascii="Arial" w:hAnsi="Arial" w:cs="Arial"/>
          <w:b w:val="0"/>
          <w:sz w:val="22"/>
          <w:szCs w:val="22"/>
          <w:u w:val="none"/>
        </w:rPr>
        <w:t>opatření k usměrňování návštěvnosti území, např. zřizování odpočinkových stanovišť, přístřešků, informačních tabulí, závor,</w:t>
      </w:r>
    </w:p>
    <w:p w14:paraId="2FA589CA" w14:textId="77777777" w:rsidR="00F30BAC" w:rsidRPr="001E71D5" w:rsidRDefault="00F30BAC" w:rsidP="00AB30AF">
      <w:pPr>
        <w:pStyle w:val="Zkladntext2"/>
        <w:numPr>
          <w:ilvl w:val="0"/>
          <w:numId w:val="3"/>
        </w:numPr>
        <w:ind w:left="284" w:hanging="284"/>
        <w:rPr>
          <w:rFonts w:ascii="Arial" w:hAnsi="Arial" w:cs="Arial"/>
          <w:b w:val="0"/>
          <w:sz w:val="22"/>
          <w:szCs w:val="22"/>
          <w:u w:val="none"/>
        </w:rPr>
      </w:pPr>
      <w:r w:rsidRPr="001E71D5">
        <w:rPr>
          <w:rFonts w:ascii="Arial" w:hAnsi="Arial" w:cs="Arial"/>
          <w:b w:val="0"/>
          <w:sz w:val="22"/>
          <w:szCs w:val="22"/>
          <w:u w:val="none"/>
        </w:rPr>
        <w:t>opatření k údržbě lesního prostředí, např. zařízení k odkládání odpadků,</w:t>
      </w:r>
    </w:p>
    <w:p w14:paraId="7CA3DC20" w14:textId="77777777" w:rsidR="00F30BAC" w:rsidRPr="001E71D5" w:rsidRDefault="00F30BAC" w:rsidP="00AB30AF">
      <w:pPr>
        <w:pStyle w:val="Zkladntext2"/>
        <w:numPr>
          <w:ilvl w:val="0"/>
          <w:numId w:val="3"/>
        </w:numPr>
        <w:ind w:left="284" w:hanging="284"/>
        <w:rPr>
          <w:rFonts w:ascii="Arial" w:hAnsi="Arial" w:cs="Arial"/>
          <w:b w:val="0"/>
          <w:sz w:val="22"/>
          <w:szCs w:val="22"/>
          <w:u w:val="none"/>
        </w:rPr>
      </w:pPr>
      <w:r w:rsidRPr="001E71D5">
        <w:rPr>
          <w:rFonts w:ascii="Arial" w:hAnsi="Arial" w:cs="Arial"/>
          <w:b w:val="0"/>
          <w:sz w:val="22"/>
          <w:szCs w:val="22"/>
          <w:u w:val="none"/>
        </w:rPr>
        <w:t>opatření k zajištění bezpečnosti návštěvníků lesa, např. mostky, lávky, zábradlí, stupně,</w:t>
      </w:r>
    </w:p>
    <w:p w14:paraId="3540BE59" w14:textId="77777777" w:rsidR="00F30BAC" w:rsidRPr="001E71D5" w:rsidRDefault="00F30BAC" w:rsidP="00AB30AF">
      <w:pPr>
        <w:pStyle w:val="Zkladntext2"/>
        <w:numPr>
          <w:ilvl w:val="0"/>
          <w:numId w:val="3"/>
        </w:numPr>
        <w:ind w:left="284" w:hanging="284"/>
        <w:rPr>
          <w:rFonts w:ascii="Arial" w:hAnsi="Arial" w:cs="Arial"/>
          <w:b w:val="0"/>
          <w:sz w:val="22"/>
          <w:szCs w:val="22"/>
          <w:u w:val="none"/>
        </w:rPr>
      </w:pPr>
      <w:r w:rsidRPr="001E71D5">
        <w:rPr>
          <w:rFonts w:ascii="Arial" w:hAnsi="Arial" w:cs="Arial"/>
          <w:b w:val="0"/>
          <w:sz w:val="22"/>
          <w:szCs w:val="22"/>
          <w:u w:val="none"/>
        </w:rPr>
        <w:t>nákup pozemků maximálně do částky odpovídající 10 % celkových způsobilých výdajů, ze kterých je stanovena dotace, za podmínky, že:</w:t>
      </w:r>
    </w:p>
    <w:p w14:paraId="0FD32697" w14:textId="77777777" w:rsidR="00F30BAC" w:rsidRPr="001E71D5" w:rsidRDefault="00F30BAC" w:rsidP="00AB30AF">
      <w:pPr>
        <w:numPr>
          <w:ilvl w:val="0"/>
          <w:numId w:val="4"/>
        </w:numPr>
        <w:tabs>
          <w:tab w:val="clear" w:pos="1440"/>
          <w:tab w:val="num" w:pos="1080"/>
        </w:tabs>
        <w:spacing w:after="0" w:line="240" w:lineRule="auto"/>
        <w:ind w:left="1080"/>
        <w:jc w:val="both"/>
        <w:rPr>
          <w:rFonts w:ascii="Arial" w:hAnsi="Arial" w:cs="Arial"/>
        </w:rPr>
      </w:pPr>
      <w:r w:rsidRPr="001E71D5">
        <w:rPr>
          <w:rFonts w:ascii="Arial" w:hAnsi="Arial" w:cs="Arial"/>
        </w:rPr>
        <w:t>existuje přímá vazba mezi nákupem pozemku a předmětem projektu,</w:t>
      </w:r>
    </w:p>
    <w:p w14:paraId="327C228F" w14:textId="77777777" w:rsidR="00F30BAC" w:rsidRPr="001E71D5" w:rsidRDefault="00F30BAC" w:rsidP="00AB30AF">
      <w:pPr>
        <w:numPr>
          <w:ilvl w:val="0"/>
          <w:numId w:val="4"/>
        </w:numPr>
        <w:tabs>
          <w:tab w:val="clear" w:pos="1440"/>
          <w:tab w:val="num" w:pos="1080"/>
        </w:tabs>
        <w:spacing w:after="0" w:line="240" w:lineRule="auto"/>
        <w:ind w:left="1080"/>
        <w:jc w:val="both"/>
        <w:rPr>
          <w:rFonts w:ascii="Arial" w:hAnsi="Arial" w:cs="Arial"/>
        </w:rPr>
      </w:pPr>
      <w:r w:rsidRPr="001E71D5">
        <w:rPr>
          <w:rFonts w:ascii="Arial" w:hAnsi="Arial" w:cs="Arial"/>
        </w:rPr>
        <w:t>dotaci nelze využít na nákup spoluvlastnických podílů, vyjma případů, kdy se takto nakoupený pozemek stane po uskutečnění tohoto nákupu výlučným vlastnictvím žadatele/příjemce dotace,</w:t>
      </w:r>
    </w:p>
    <w:p w14:paraId="5F468829" w14:textId="77777777" w:rsidR="00F30BAC" w:rsidRPr="001E71D5" w:rsidRDefault="00F30BAC" w:rsidP="00AB30AF">
      <w:pPr>
        <w:numPr>
          <w:ilvl w:val="0"/>
          <w:numId w:val="4"/>
        </w:numPr>
        <w:tabs>
          <w:tab w:val="clear" w:pos="1440"/>
          <w:tab w:val="num" w:pos="1080"/>
        </w:tabs>
        <w:spacing w:after="0" w:line="240" w:lineRule="auto"/>
        <w:ind w:left="1080"/>
        <w:jc w:val="both"/>
        <w:rPr>
          <w:rFonts w:ascii="Arial" w:hAnsi="Arial" w:cs="Arial"/>
        </w:rPr>
      </w:pPr>
      <w:r w:rsidRPr="001E71D5">
        <w:rPr>
          <w:rFonts w:ascii="Arial" w:hAnsi="Arial" w:cs="Arial"/>
        </w:rPr>
        <w:t>pozemek bude oceněn znaleckým posudkem (nesmí být starší než 6 měsíců před podáním Žádosti o dotaci) vyhotoveným dle zákona č. 151/1997 Sb., o oceňování majetku, ve znění pozdějších předpisů,</w:t>
      </w:r>
    </w:p>
    <w:p w14:paraId="2FE28049" w14:textId="77777777" w:rsidR="00F30BAC" w:rsidRPr="001E71D5" w:rsidRDefault="00F30BAC" w:rsidP="00AB30AF">
      <w:pPr>
        <w:numPr>
          <w:ilvl w:val="0"/>
          <w:numId w:val="4"/>
        </w:numPr>
        <w:tabs>
          <w:tab w:val="clear" w:pos="1440"/>
          <w:tab w:val="num" w:pos="1080"/>
        </w:tabs>
        <w:spacing w:after="0" w:line="240" w:lineRule="auto"/>
        <w:ind w:left="1080"/>
        <w:jc w:val="both"/>
        <w:rPr>
          <w:rFonts w:ascii="Arial" w:hAnsi="Arial" w:cs="Arial"/>
        </w:rPr>
      </w:pPr>
      <w:r w:rsidRPr="001E71D5">
        <w:rPr>
          <w:rFonts w:ascii="Arial" w:hAnsi="Arial" w:cs="Arial"/>
        </w:rPr>
        <w:t>způsobilým výdajem, ze kterého je stanovena dotace, je pořizovací cena maximálně však do výše ceny zjištěné znaleckým posudkem,</w:t>
      </w:r>
    </w:p>
    <w:p w14:paraId="1F603FDF" w14:textId="77777777" w:rsidR="00F30BAC" w:rsidRPr="001E71D5" w:rsidRDefault="00F30BAC" w:rsidP="00AB30AF">
      <w:pPr>
        <w:numPr>
          <w:ilvl w:val="0"/>
          <w:numId w:val="4"/>
        </w:numPr>
        <w:tabs>
          <w:tab w:val="clear" w:pos="1440"/>
          <w:tab w:val="num" w:pos="1080"/>
        </w:tabs>
        <w:spacing w:after="0" w:line="240" w:lineRule="auto"/>
        <w:ind w:left="1080"/>
        <w:jc w:val="both"/>
        <w:rPr>
          <w:rFonts w:ascii="Arial" w:hAnsi="Arial" w:cs="Arial"/>
        </w:rPr>
      </w:pPr>
      <w:r w:rsidRPr="001E71D5">
        <w:rPr>
          <w:rFonts w:ascii="Arial" w:hAnsi="Arial" w:cs="Arial"/>
        </w:rPr>
        <w:t>žadatel/příjemce dotace není akcionářem, společníkem, členem orgánu právnické osoby, která je prodávajícím, ani není manželkou/manželem či není v přímém příbuzenském vztahu ve smyslu § 772 odst. 1 zákona č. 89/2012 Sb., občanský zákoník, ve znění pozdějších předpisů, k fyzické osobě, která je prodávajícím,</w:t>
      </w:r>
    </w:p>
    <w:p w14:paraId="4A7F0F33" w14:textId="1C4C77A5" w:rsidR="00F30BAC" w:rsidRPr="001E71D5" w:rsidRDefault="00F30BAC" w:rsidP="00AB30AF">
      <w:pPr>
        <w:numPr>
          <w:ilvl w:val="0"/>
          <w:numId w:val="4"/>
        </w:numPr>
        <w:tabs>
          <w:tab w:val="clear" w:pos="1440"/>
          <w:tab w:val="num" w:pos="1080"/>
        </w:tabs>
        <w:spacing w:after="0" w:line="240" w:lineRule="auto"/>
        <w:ind w:left="1080"/>
        <w:jc w:val="both"/>
        <w:rPr>
          <w:rFonts w:ascii="Arial" w:hAnsi="Arial" w:cs="Arial"/>
        </w:rPr>
      </w:pPr>
      <w:r w:rsidRPr="001E71D5">
        <w:rPr>
          <w:rFonts w:ascii="Arial" w:hAnsi="Arial" w:cs="Arial"/>
        </w:rPr>
        <w:t>příjemce dotace musí být vlastníkem pozemku nejpozději k datu podání Žádosti o platbu.</w:t>
      </w:r>
    </w:p>
    <w:p w14:paraId="6635E2D8" w14:textId="77777777" w:rsidR="00F30BAC" w:rsidRPr="001E71D5" w:rsidRDefault="00F30BAC" w:rsidP="00AB30AF">
      <w:pPr>
        <w:spacing w:before="40" w:after="40"/>
        <w:jc w:val="both"/>
        <w:rPr>
          <w:rFonts w:ascii="Arial" w:hAnsi="Arial" w:cs="Arial"/>
          <w:b/>
          <w:bCs/>
        </w:rPr>
      </w:pPr>
    </w:p>
    <w:p w14:paraId="68646620" w14:textId="77777777" w:rsidR="00F30BAC" w:rsidRPr="001E71D5" w:rsidRDefault="00F30BAC" w:rsidP="00AB30AF">
      <w:pPr>
        <w:spacing w:before="40" w:after="40"/>
        <w:jc w:val="both"/>
        <w:rPr>
          <w:rFonts w:ascii="Arial" w:hAnsi="Arial" w:cs="Arial"/>
          <w:b/>
          <w:bCs/>
          <w:noProof/>
          <w:color w:val="000000"/>
        </w:rPr>
      </w:pPr>
      <w:r w:rsidRPr="001E71D5">
        <w:rPr>
          <w:rFonts w:ascii="Arial" w:hAnsi="Arial" w:cs="Arial"/>
          <w:b/>
          <w:bCs/>
          <w:noProof/>
          <w:color w:val="000000"/>
        </w:rPr>
        <w:lastRenderedPageBreak/>
        <w:t xml:space="preserve">Podmínky způsobilosti: </w:t>
      </w:r>
    </w:p>
    <w:p w14:paraId="6CF9E84C" w14:textId="386108F5" w:rsidR="00F30BAC" w:rsidRPr="001E71D5" w:rsidRDefault="00F30BAC" w:rsidP="00AB30AF">
      <w:pPr>
        <w:pStyle w:val="Odstavecseseznamem"/>
        <w:numPr>
          <w:ilvl w:val="0"/>
          <w:numId w:val="3"/>
        </w:numPr>
        <w:spacing w:before="40" w:after="40"/>
        <w:jc w:val="both"/>
        <w:rPr>
          <w:rFonts w:ascii="Arial" w:hAnsi="Arial" w:cs="Arial"/>
          <w:b/>
          <w:bCs/>
          <w:noProof/>
          <w:color w:val="000000"/>
        </w:rPr>
      </w:pPr>
      <w:r w:rsidRPr="001E71D5">
        <w:rPr>
          <w:rFonts w:ascii="Arial" w:hAnsi="Arial" w:cs="Arial"/>
          <w:noProof/>
        </w:rPr>
        <w:t>Projekt lze realizovat na PUPFL na území České republiky mimo zvláště chráněná území, oblasti Natura 2000 a území hl. města Prahy.</w:t>
      </w:r>
    </w:p>
    <w:p w14:paraId="6E8C5CD4" w14:textId="039E5A46" w:rsidR="00491C34" w:rsidRPr="001E71D5" w:rsidRDefault="0083264F" w:rsidP="00AB30AF">
      <w:pPr>
        <w:spacing w:before="100" w:beforeAutospacing="1" w:after="100" w:afterAutospacing="1" w:line="240" w:lineRule="auto"/>
        <w:jc w:val="both"/>
        <w:rPr>
          <w:rFonts w:ascii="Arial" w:eastAsia="Times New Roman" w:hAnsi="Arial" w:cs="Arial"/>
          <w:b/>
          <w:color w:val="000000" w:themeColor="text1"/>
          <w:u w:val="single"/>
          <w:lang w:eastAsia="cs-CZ"/>
        </w:rPr>
      </w:pPr>
      <w:r w:rsidRPr="001E71D5">
        <w:rPr>
          <w:rFonts w:ascii="Arial" w:eastAsia="Times New Roman" w:hAnsi="Arial" w:cs="Arial"/>
          <w:b/>
          <w:color w:val="000000" w:themeColor="text1"/>
          <w:u w:val="single"/>
          <w:lang w:eastAsia="cs-CZ"/>
        </w:rPr>
        <w:t>Preferenční kritéria</w:t>
      </w:r>
    </w:p>
    <w:tbl>
      <w:tblPr>
        <w:tblW w:w="9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4"/>
        <w:gridCol w:w="7239"/>
        <w:gridCol w:w="1252"/>
      </w:tblGrid>
      <w:tr w:rsidR="00491C34" w:rsidRPr="001E71D5" w14:paraId="257C8407" w14:textId="77777777" w:rsidTr="00491C34">
        <w:trPr>
          <w:trHeight w:val="212"/>
        </w:trPr>
        <w:tc>
          <w:tcPr>
            <w:tcW w:w="834" w:type="dxa"/>
            <w:shd w:val="clear" w:color="auto" w:fill="auto"/>
            <w:vAlign w:val="center"/>
          </w:tcPr>
          <w:p w14:paraId="19D21CB1" w14:textId="77777777" w:rsidR="00491C34" w:rsidRPr="001E71D5" w:rsidRDefault="00491C34" w:rsidP="00AB30AF">
            <w:pPr>
              <w:jc w:val="both"/>
              <w:rPr>
                <w:rFonts w:ascii="Arial" w:hAnsi="Arial" w:cs="Arial"/>
                <w:b/>
                <w:color w:val="000000" w:themeColor="text1"/>
              </w:rPr>
            </w:pPr>
            <w:r w:rsidRPr="001E71D5">
              <w:rPr>
                <w:rFonts w:ascii="Arial" w:hAnsi="Arial" w:cs="Arial"/>
                <w:b/>
                <w:color w:val="000000" w:themeColor="text1"/>
              </w:rPr>
              <w:t>Č.</w:t>
            </w:r>
          </w:p>
        </w:tc>
        <w:tc>
          <w:tcPr>
            <w:tcW w:w="7239" w:type="dxa"/>
            <w:shd w:val="clear" w:color="auto" w:fill="auto"/>
            <w:vAlign w:val="center"/>
          </w:tcPr>
          <w:p w14:paraId="2CA36687" w14:textId="77777777" w:rsidR="00491C34" w:rsidRPr="001E71D5" w:rsidRDefault="00491C34" w:rsidP="00AB30AF">
            <w:pPr>
              <w:jc w:val="both"/>
              <w:rPr>
                <w:rFonts w:ascii="Arial" w:hAnsi="Arial" w:cs="Arial"/>
                <w:b/>
                <w:bCs/>
                <w:color w:val="000000" w:themeColor="text1"/>
              </w:rPr>
            </w:pPr>
            <w:r w:rsidRPr="001E71D5">
              <w:rPr>
                <w:rFonts w:ascii="Arial" w:hAnsi="Arial" w:cs="Arial"/>
                <w:b/>
                <w:bCs/>
                <w:color w:val="000000" w:themeColor="text1"/>
              </w:rPr>
              <w:t>Kritérium</w:t>
            </w:r>
          </w:p>
        </w:tc>
        <w:tc>
          <w:tcPr>
            <w:tcW w:w="1252" w:type="dxa"/>
            <w:shd w:val="clear" w:color="auto" w:fill="auto"/>
            <w:vAlign w:val="center"/>
          </w:tcPr>
          <w:p w14:paraId="13A113AD" w14:textId="77777777" w:rsidR="00491C34" w:rsidRPr="001E71D5" w:rsidRDefault="00491C34" w:rsidP="00D515F0">
            <w:pPr>
              <w:jc w:val="center"/>
              <w:rPr>
                <w:rFonts w:ascii="Arial" w:hAnsi="Arial" w:cs="Arial"/>
                <w:b/>
                <w:bCs/>
                <w:color w:val="000000" w:themeColor="text1"/>
              </w:rPr>
            </w:pPr>
            <w:r w:rsidRPr="001E71D5">
              <w:rPr>
                <w:rFonts w:ascii="Arial" w:hAnsi="Arial" w:cs="Arial"/>
                <w:b/>
                <w:bCs/>
                <w:color w:val="000000" w:themeColor="text1"/>
              </w:rPr>
              <w:t>Možný bodový zisk</w:t>
            </w:r>
          </w:p>
        </w:tc>
      </w:tr>
      <w:tr w:rsidR="00491C34" w:rsidRPr="001E71D5" w14:paraId="0DAC2A3A" w14:textId="77777777" w:rsidTr="00491C34">
        <w:trPr>
          <w:trHeight w:val="212"/>
        </w:trPr>
        <w:tc>
          <w:tcPr>
            <w:tcW w:w="834" w:type="dxa"/>
            <w:shd w:val="clear" w:color="auto" w:fill="auto"/>
            <w:vAlign w:val="center"/>
          </w:tcPr>
          <w:p w14:paraId="34E1D284" w14:textId="77777777" w:rsidR="00491C34" w:rsidRPr="001E71D5" w:rsidRDefault="00491C34" w:rsidP="00AB30AF">
            <w:pPr>
              <w:jc w:val="both"/>
              <w:rPr>
                <w:rFonts w:ascii="Arial" w:hAnsi="Arial" w:cs="Arial"/>
                <w:b/>
                <w:color w:val="000000" w:themeColor="text1"/>
              </w:rPr>
            </w:pPr>
            <w:r w:rsidRPr="001E71D5">
              <w:rPr>
                <w:rFonts w:ascii="Arial" w:hAnsi="Arial" w:cs="Arial"/>
                <w:b/>
                <w:color w:val="000000" w:themeColor="text1"/>
              </w:rPr>
              <w:t>1.</w:t>
            </w:r>
          </w:p>
        </w:tc>
        <w:tc>
          <w:tcPr>
            <w:tcW w:w="7239" w:type="dxa"/>
            <w:shd w:val="clear" w:color="auto" w:fill="auto"/>
            <w:vAlign w:val="center"/>
          </w:tcPr>
          <w:p w14:paraId="5655E0DA" w14:textId="0969B20C" w:rsidR="00491C34" w:rsidRPr="001E71D5" w:rsidRDefault="00491C34" w:rsidP="00AB30AF">
            <w:pPr>
              <w:jc w:val="both"/>
              <w:rPr>
                <w:rFonts w:ascii="Arial" w:hAnsi="Arial" w:cs="Arial"/>
                <w:b/>
                <w:color w:val="000000" w:themeColor="text1"/>
              </w:rPr>
            </w:pPr>
            <w:r w:rsidRPr="001E71D5">
              <w:rPr>
                <w:rFonts w:ascii="Arial" w:hAnsi="Arial" w:cs="Arial"/>
                <w:b/>
                <w:color w:val="000000" w:themeColor="text1"/>
              </w:rPr>
              <w:t>Projekt je realizován v lesích zařazených do vybraných kategorií lesů zvláštního určení (tj. lázeňské, příměstské a další lesy se zvýšenou rekreační funkcí)</w:t>
            </w:r>
            <w:r w:rsidR="007B0D24" w:rsidRPr="001E71D5">
              <w:rPr>
                <w:rFonts w:ascii="Arial" w:hAnsi="Arial" w:cs="Arial"/>
              </w:rPr>
              <w:t xml:space="preserve"> </w:t>
            </w:r>
            <w:r w:rsidR="007B0D24" w:rsidRPr="001E71D5">
              <w:rPr>
                <w:rFonts w:ascii="Arial" w:hAnsi="Arial" w:cs="Arial"/>
                <w:b/>
              </w:rPr>
              <w:t>- kategorie uvedené v § 8 odst. 2 písm. b) a c) zákona č. 289/1995 Sb., o lesích (lesní zákon)</w:t>
            </w:r>
          </w:p>
        </w:tc>
        <w:tc>
          <w:tcPr>
            <w:tcW w:w="1252" w:type="dxa"/>
            <w:shd w:val="clear" w:color="auto" w:fill="auto"/>
            <w:vAlign w:val="center"/>
          </w:tcPr>
          <w:p w14:paraId="379FEF4D" w14:textId="77777777" w:rsidR="00491C34" w:rsidRPr="001E71D5" w:rsidRDefault="00491C34" w:rsidP="00D515F0">
            <w:pPr>
              <w:jc w:val="center"/>
              <w:rPr>
                <w:rFonts w:ascii="Arial" w:hAnsi="Arial" w:cs="Arial"/>
                <w:b/>
                <w:color w:val="000000" w:themeColor="text1"/>
              </w:rPr>
            </w:pPr>
            <w:r w:rsidRPr="001E71D5">
              <w:rPr>
                <w:rFonts w:ascii="Arial" w:hAnsi="Arial" w:cs="Arial"/>
                <w:b/>
                <w:color w:val="000000" w:themeColor="text1"/>
              </w:rPr>
              <w:t>40</w:t>
            </w:r>
          </w:p>
        </w:tc>
      </w:tr>
      <w:tr w:rsidR="00491C34" w:rsidRPr="001E71D5" w14:paraId="7C6D6884" w14:textId="77777777" w:rsidTr="00491C34">
        <w:trPr>
          <w:trHeight w:val="212"/>
        </w:trPr>
        <w:tc>
          <w:tcPr>
            <w:tcW w:w="9325" w:type="dxa"/>
            <w:gridSpan w:val="3"/>
            <w:shd w:val="clear" w:color="auto" w:fill="auto"/>
            <w:vAlign w:val="center"/>
          </w:tcPr>
          <w:p w14:paraId="20DCB0F7" w14:textId="77777777" w:rsidR="00491C34" w:rsidRPr="001E71D5" w:rsidRDefault="00491C34" w:rsidP="00AB30AF">
            <w:pPr>
              <w:jc w:val="both"/>
              <w:rPr>
                <w:rFonts w:ascii="Arial" w:hAnsi="Arial" w:cs="Arial"/>
                <w:bCs/>
                <w:i/>
                <w:color w:val="000000" w:themeColor="text1"/>
              </w:rPr>
            </w:pPr>
            <w:r w:rsidRPr="001E71D5">
              <w:rPr>
                <w:rFonts w:ascii="Arial" w:hAnsi="Arial" w:cs="Arial"/>
                <w:bCs/>
                <w:i/>
                <w:color w:val="000000" w:themeColor="text1"/>
              </w:rPr>
              <w:t xml:space="preserve">Hodnocení se provádí podle potvrzení OLH (vzor je součástí Žádosti o dotaci), že místo realizace se nachází na PUPFL zahrnutých do příslušné kategorie lesa dle zákona 289/1995 Sb., o lesích </w:t>
            </w:r>
            <w:r w:rsidRPr="001E71D5">
              <w:rPr>
                <w:rFonts w:ascii="Arial" w:hAnsi="Arial" w:cs="Arial"/>
                <w:i/>
                <w:color w:val="000000" w:themeColor="text1"/>
              </w:rPr>
              <w:t>a o změně a doplnění některých zákonů</w:t>
            </w:r>
            <w:r w:rsidRPr="001E71D5">
              <w:rPr>
                <w:rFonts w:ascii="Arial" w:hAnsi="Arial" w:cs="Arial"/>
                <w:bCs/>
                <w:i/>
                <w:color w:val="000000" w:themeColor="text1"/>
              </w:rPr>
              <w:t xml:space="preserve"> (lesní zákon</w:t>
            </w:r>
            <w:r w:rsidRPr="001E71D5">
              <w:rPr>
                <w:rFonts w:ascii="Arial" w:hAnsi="Arial" w:cs="Arial"/>
                <w:bCs/>
                <w:color w:val="000000" w:themeColor="text1"/>
              </w:rPr>
              <w:t>),</w:t>
            </w:r>
            <w:r w:rsidRPr="001E71D5">
              <w:rPr>
                <w:rFonts w:ascii="Arial" w:hAnsi="Arial" w:cs="Arial"/>
                <w:color w:val="000000" w:themeColor="text1"/>
              </w:rPr>
              <w:t xml:space="preserve"> </w:t>
            </w:r>
            <w:r w:rsidRPr="001E71D5">
              <w:rPr>
                <w:rFonts w:ascii="Arial" w:hAnsi="Arial" w:cs="Arial"/>
                <w:i/>
                <w:color w:val="000000" w:themeColor="text1"/>
              </w:rPr>
              <w:t>ve znění pozdějších předpisů</w:t>
            </w:r>
            <w:r w:rsidRPr="001E71D5">
              <w:rPr>
                <w:rFonts w:ascii="Arial" w:hAnsi="Arial" w:cs="Arial"/>
                <w:bCs/>
                <w:i/>
                <w:color w:val="000000" w:themeColor="text1"/>
              </w:rPr>
              <w:t>. </w:t>
            </w:r>
          </w:p>
          <w:p w14:paraId="68B82B99" w14:textId="114459FB" w:rsidR="007B0D24" w:rsidRPr="001E71D5" w:rsidRDefault="00491C34" w:rsidP="00AB30AF">
            <w:pPr>
              <w:jc w:val="both"/>
              <w:rPr>
                <w:rFonts w:ascii="Arial" w:hAnsi="Arial" w:cs="Arial"/>
                <w:bCs/>
                <w:i/>
                <w:color w:val="000000" w:themeColor="text1"/>
              </w:rPr>
            </w:pPr>
            <w:r w:rsidRPr="001E71D5">
              <w:rPr>
                <w:rFonts w:ascii="Arial" w:hAnsi="Arial" w:cs="Arial"/>
                <w:bCs/>
                <w:i/>
                <w:color w:val="000000" w:themeColor="text1"/>
              </w:rPr>
              <w:t>V případě, že se místo realizace nachází na pozemcích zasahujících do více kategorií, hodnotí se kategorie převažující.</w:t>
            </w:r>
          </w:p>
        </w:tc>
      </w:tr>
      <w:tr w:rsidR="00491C34" w:rsidRPr="001E71D5" w14:paraId="13B72122" w14:textId="77777777" w:rsidTr="00491C34">
        <w:trPr>
          <w:trHeight w:val="212"/>
        </w:trPr>
        <w:tc>
          <w:tcPr>
            <w:tcW w:w="834" w:type="dxa"/>
            <w:shd w:val="clear" w:color="auto" w:fill="auto"/>
            <w:vAlign w:val="center"/>
          </w:tcPr>
          <w:p w14:paraId="0C4F8B4A" w14:textId="77777777" w:rsidR="00491C34" w:rsidRPr="001E71D5" w:rsidRDefault="00491C34" w:rsidP="00AB30AF">
            <w:pPr>
              <w:jc w:val="both"/>
              <w:rPr>
                <w:rFonts w:ascii="Arial" w:hAnsi="Arial" w:cs="Arial"/>
                <w:b/>
                <w:color w:val="000000" w:themeColor="text1"/>
              </w:rPr>
            </w:pPr>
            <w:r w:rsidRPr="001E71D5">
              <w:rPr>
                <w:rFonts w:ascii="Arial" w:hAnsi="Arial" w:cs="Arial"/>
                <w:b/>
                <w:color w:val="000000" w:themeColor="text1"/>
              </w:rPr>
              <w:t>2.</w:t>
            </w:r>
          </w:p>
        </w:tc>
        <w:tc>
          <w:tcPr>
            <w:tcW w:w="8491" w:type="dxa"/>
            <w:gridSpan w:val="2"/>
            <w:shd w:val="clear" w:color="auto" w:fill="auto"/>
            <w:vAlign w:val="center"/>
          </w:tcPr>
          <w:p w14:paraId="629F48C2" w14:textId="77777777" w:rsidR="00491C34" w:rsidRPr="001E71D5" w:rsidRDefault="00491C34" w:rsidP="00AB30AF">
            <w:pPr>
              <w:jc w:val="both"/>
              <w:rPr>
                <w:rFonts w:ascii="Arial" w:hAnsi="Arial" w:cs="Arial"/>
                <w:b/>
                <w:color w:val="000000" w:themeColor="text1"/>
              </w:rPr>
            </w:pPr>
            <w:r w:rsidRPr="001E71D5">
              <w:rPr>
                <w:rFonts w:ascii="Arial" w:hAnsi="Arial" w:cs="Arial"/>
                <w:b/>
                <w:color w:val="000000" w:themeColor="text1"/>
              </w:rPr>
              <w:t>Typ žadatele</w:t>
            </w:r>
          </w:p>
        </w:tc>
      </w:tr>
      <w:tr w:rsidR="00491C34" w:rsidRPr="001E71D5" w14:paraId="1A0857ED" w14:textId="77777777" w:rsidTr="00491C34">
        <w:trPr>
          <w:trHeight w:val="212"/>
        </w:trPr>
        <w:tc>
          <w:tcPr>
            <w:tcW w:w="834" w:type="dxa"/>
            <w:shd w:val="clear" w:color="auto" w:fill="auto"/>
            <w:vAlign w:val="center"/>
          </w:tcPr>
          <w:p w14:paraId="737EC2FB" w14:textId="77777777" w:rsidR="00491C34" w:rsidRPr="001E71D5" w:rsidRDefault="00491C34" w:rsidP="00AB30AF">
            <w:pPr>
              <w:jc w:val="both"/>
              <w:rPr>
                <w:rFonts w:ascii="Arial" w:hAnsi="Arial" w:cs="Arial"/>
                <w:b/>
                <w:color w:val="000000" w:themeColor="text1"/>
              </w:rPr>
            </w:pPr>
            <w:r w:rsidRPr="001E71D5">
              <w:rPr>
                <w:rFonts w:ascii="Arial" w:hAnsi="Arial" w:cs="Arial"/>
                <w:b/>
                <w:color w:val="000000" w:themeColor="text1"/>
              </w:rPr>
              <w:t>2.1.</w:t>
            </w:r>
          </w:p>
        </w:tc>
        <w:tc>
          <w:tcPr>
            <w:tcW w:w="7239" w:type="dxa"/>
            <w:shd w:val="clear" w:color="auto" w:fill="auto"/>
            <w:vAlign w:val="center"/>
          </w:tcPr>
          <w:p w14:paraId="610B08C6" w14:textId="77777777" w:rsidR="00491C34" w:rsidRPr="001E71D5" w:rsidRDefault="00491C34" w:rsidP="00AB30AF">
            <w:pPr>
              <w:jc w:val="both"/>
              <w:rPr>
                <w:rFonts w:ascii="Arial" w:hAnsi="Arial" w:cs="Arial"/>
                <w:color w:val="000000" w:themeColor="text1"/>
              </w:rPr>
            </w:pPr>
            <w:r w:rsidRPr="001E71D5">
              <w:rPr>
                <w:rFonts w:ascii="Arial" w:hAnsi="Arial" w:cs="Arial"/>
                <w:color w:val="000000" w:themeColor="text1"/>
              </w:rPr>
              <w:t>Obec, dobrovolný svazek obcí nebo jejich spolek, popř. subjekty, jejichž kapitál drží nejméně z 50 % obec, dobrovolný svazek obcí nebo jejich spolek.</w:t>
            </w:r>
          </w:p>
        </w:tc>
        <w:tc>
          <w:tcPr>
            <w:tcW w:w="1252" w:type="dxa"/>
            <w:shd w:val="clear" w:color="auto" w:fill="auto"/>
            <w:vAlign w:val="center"/>
          </w:tcPr>
          <w:p w14:paraId="7F5C7BDA" w14:textId="77777777" w:rsidR="00491C34" w:rsidRPr="001E71D5" w:rsidRDefault="00491C34" w:rsidP="00D515F0">
            <w:pPr>
              <w:jc w:val="center"/>
              <w:rPr>
                <w:rFonts w:ascii="Arial" w:hAnsi="Arial" w:cs="Arial"/>
                <w:b/>
                <w:color w:val="000000" w:themeColor="text1"/>
              </w:rPr>
            </w:pPr>
            <w:r w:rsidRPr="001E71D5">
              <w:rPr>
                <w:rFonts w:ascii="Arial" w:hAnsi="Arial" w:cs="Arial"/>
                <w:b/>
                <w:color w:val="000000" w:themeColor="text1"/>
              </w:rPr>
              <w:t>20</w:t>
            </w:r>
          </w:p>
        </w:tc>
      </w:tr>
      <w:tr w:rsidR="00491C34" w:rsidRPr="001E71D5" w14:paraId="79220332" w14:textId="77777777" w:rsidTr="00491C34">
        <w:trPr>
          <w:trHeight w:val="212"/>
        </w:trPr>
        <w:tc>
          <w:tcPr>
            <w:tcW w:w="834" w:type="dxa"/>
            <w:shd w:val="clear" w:color="auto" w:fill="auto"/>
            <w:vAlign w:val="center"/>
          </w:tcPr>
          <w:p w14:paraId="4D21F125" w14:textId="77777777" w:rsidR="00491C34" w:rsidRPr="001E71D5" w:rsidRDefault="00491C34" w:rsidP="00AB30AF">
            <w:pPr>
              <w:jc w:val="both"/>
              <w:rPr>
                <w:rFonts w:ascii="Arial" w:hAnsi="Arial" w:cs="Arial"/>
                <w:b/>
                <w:color w:val="000000" w:themeColor="text1"/>
              </w:rPr>
            </w:pPr>
            <w:r w:rsidRPr="001E71D5">
              <w:rPr>
                <w:rFonts w:ascii="Arial" w:hAnsi="Arial" w:cs="Arial"/>
                <w:b/>
                <w:color w:val="000000" w:themeColor="text1"/>
              </w:rPr>
              <w:t>2.2.</w:t>
            </w:r>
          </w:p>
        </w:tc>
        <w:tc>
          <w:tcPr>
            <w:tcW w:w="7239" w:type="dxa"/>
            <w:shd w:val="clear" w:color="auto" w:fill="auto"/>
            <w:vAlign w:val="center"/>
          </w:tcPr>
          <w:p w14:paraId="2A2CEE50" w14:textId="77777777" w:rsidR="00491C34" w:rsidRPr="001E71D5" w:rsidRDefault="00491C34" w:rsidP="00AB30AF">
            <w:pPr>
              <w:jc w:val="both"/>
              <w:rPr>
                <w:rFonts w:ascii="Arial" w:hAnsi="Arial" w:cs="Arial"/>
                <w:color w:val="000000" w:themeColor="text1"/>
              </w:rPr>
            </w:pPr>
            <w:r w:rsidRPr="001E71D5">
              <w:rPr>
                <w:rFonts w:ascii="Arial" w:hAnsi="Arial" w:cs="Arial"/>
                <w:color w:val="000000" w:themeColor="text1"/>
              </w:rPr>
              <w:t>Soukromý vlastník, nájemce, pachtýř nebo vypůjčitel PUPFL, spolek vlastníků, nájemců, pachtýřů nebo vypůjčitelů PUPFL, vysoké školy a školy zřízené kraji, popř. subjekty, jejichž kapitál drží nejméně z 50 % jeden z těchto subjektů.</w:t>
            </w:r>
          </w:p>
        </w:tc>
        <w:tc>
          <w:tcPr>
            <w:tcW w:w="1252" w:type="dxa"/>
            <w:shd w:val="clear" w:color="auto" w:fill="auto"/>
            <w:vAlign w:val="center"/>
          </w:tcPr>
          <w:p w14:paraId="18BF2CAF" w14:textId="77777777" w:rsidR="00491C34" w:rsidRPr="001E71D5" w:rsidRDefault="00491C34" w:rsidP="00D515F0">
            <w:pPr>
              <w:jc w:val="center"/>
              <w:rPr>
                <w:rFonts w:ascii="Arial" w:hAnsi="Arial" w:cs="Arial"/>
                <w:b/>
                <w:color w:val="000000" w:themeColor="text1"/>
              </w:rPr>
            </w:pPr>
            <w:r w:rsidRPr="001E71D5">
              <w:rPr>
                <w:rFonts w:ascii="Arial" w:hAnsi="Arial" w:cs="Arial"/>
                <w:b/>
                <w:color w:val="000000" w:themeColor="text1"/>
              </w:rPr>
              <w:t>15</w:t>
            </w:r>
          </w:p>
        </w:tc>
      </w:tr>
      <w:tr w:rsidR="00491C34" w:rsidRPr="001E71D5" w14:paraId="62AC277D" w14:textId="77777777" w:rsidTr="00491C34">
        <w:trPr>
          <w:trHeight w:val="212"/>
        </w:trPr>
        <w:tc>
          <w:tcPr>
            <w:tcW w:w="9325" w:type="dxa"/>
            <w:gridSpan w:val="3"/>
            <w:shd w:val="clear" w:color="auto" w:fill="auto"/>
            <w:vAlign w:val="center"/>
          </w:tcPr>
          <w:p w14:paraId="72347CFF" w14:textId="0C27730E" w:rsidR="00491C34" w:rsidRPr="001E71D5" w:rsidRDefault="00491C34" w:rsidP="00AB30AF">
            <w:pPr>
              <w:jc w:val="both"/>
              <w:rPr>
                <w:rFonts w:ascii="Arial" w:hAnsi="Arial" w:cs="Arial"/>
                <w:i/>
                <w:color w:val="000000" w:themeColor="text1"/>
              </w:rPr>
            </w:pPr>
            <w:r w:rsidRPr="001E71D5">
              <w:rPr>
                <w:rFonts w:ascii="Arial" w:hAnsi="Arial" w:cs="Arial"/>
                <w:i/>
                <w:color w:val="000000" w:themeColor="text1"/>
              </w:rPr>
              <w:t>Hodnocení se provádí na základě údajů, které žadatel uvedl do Žádosti o dotaci. Posuzuje se právní forma žadatele, případně vlastnická struktura žadatele.</w:t>
            </w:r>
          </w:p>
        </w:tc>
      </w:tr>
      <w:tr w:rsidR="00491C34" w:rsidRPr="001E71D5" w14:paraId="7F80FB68" w14:textId="77777777" w:rsidTr="00491C34">
        <w:trPr>
          <w:trHeight w:val="212"/>
        </w:trPr>
        <w:tc>
          <w:tcPr>
            <w:tcW w:w="834" w:type="dxa"/>
            <w:shd w:val="clear" w:color="auto" w:fill="auto"/>
            <w:vAlign w:val="center"/>
          </w:tcPr>
          <w:p w14:paraId="0173D323" w14:textId="77777777" w:rsidR="00491C34" w:rsidRPr="001E71D5" w:rsidRDefault="00491C34" w:rsidP="00AB30AF">
            <w:pPr>
              <w:jc w:val="both"/>
              <w:rPr>
                <w:rFonts w:ascii="Arial" w:hAnsi="Arial" w:cs="Arial"/>
                <w:b/>
                <w:color w:val="000000" w:themeColor="text1"/>
              </w:rPr>
            </w:pPr>
            <w:r w:rsidRPr="001E71D5">
              <w:rPr>
                <w:rFonts w:ascii="Arial" w:hAnsi="Arial" w:cs="Arial"/>
                <w:b/>
                <w:color w:val="000000" w:themeColor="text1"/>
              </w:rPr>
              <w:t>3.</w:t>
            </w:r>
          </w:p>
        </w:tc>
        <w:tc>
          <w:tcPr>
            <w:tcW w:w="7239" w:type="dxa"/>
            <w:shd w:val="clear" w:color="auto" w:fill="auto"/>
            <w:vAlign w:val="center"/>
          </w:tcPr>
          <w:p w14:paraId="53778855" w14:textId="36E03440" w:rsidR="00491C34" w:rsidRPr="001E71D5" w:rsidRDefault="00491C34" w:rsidP="00AB30AF">
            <w:pPr>
              <w:jc w:val="both"/>
              <w:rPr>
                <w:rFonts w:ascii="Arial" w:hAnsi="Arial" w:cs="Arial"/>
                <w:b/>
                <w:color w:val="000000" w:themeColor="text1"/>
              </w:rPr>
            </w:pPr>
            <w:r w:rsidRPr="001E71D5">
              <w:rPr>
                <w:rFonts w:ascii="Arial" w:hAnsi="Arial" w:cs="Arial"/>
                <w:b/>
                <w:color w:val="000000" w:themeColor="text1"/>
              </w:rPr>
              <w:t>Žadatel předložil v daném kole na danou operaci pouze jednu žádost</w:t>
            </w:r>
          </w:p>
        </w:tc>
        <w:tc>
          <w:tcPr>
            <w:tcW w:w="1252" w:type="dxa"/>
            <w:shd w:val="clear" w:color="auto" w:fill="auto"/>
            <w:vAlign w:val="center"/>
          </w:tcPr>
          <w:p w14:paraId="2BB5FB93" w14:textId="77777777" w:rsidR="00491C34" w:rsidRPr="001E71D5" w:rsidRDefault="00491C34" w:rsidP="00D515F0">
            <w:pPr>
              <w:jc w:val="center"/>
              <w:rPr>
                <w:rFonts w:ascii="Arial" w:hAnsi="Arial" w:cs="Arial"/>
                <w:b/>
                <w:color w:val="000000" w:themeColor="text1"/>
              </w:rPr>
            </w:pPr>
            <w:r w:rsidRPr="001E71D5">
              <w:rPr>
                <w:rFonts w:ascii="Arial" w:hAnsi="Arial" w:cs="Arial"/>
                <w:b/>
                <w:color w:val="000000" w:themeColor="text1"/>
              </w:rPr>
              <w:t>10</w:t>
            </w:r>
          </w:p>
        </w:tc>
      </w:tr>
      <w:tr w:rsidR="00491C34" w:rsidRPr="001E71D5" w14:paraId="4EF315F3" w14:textId="77777777" w:rsidTr="00491C34">
        <w:trPr>
          <w:trHeight w:val="212"/>
        </w:trPr>
        <w:tc>
          <w:tcPr>
            <w:tcW w:w="9325" w:type="dxa"/>
            <w:gridSpan w:val="3"/>
            <w:shd w:val="clear" w:color="auto" w:fill="auto"/>
            <w:vAlign w:val="center"/>
          </w:tcPr>
          <w:p w14:paraId="1239D027" w14:textId="77777777" w:rsidR="00491C34" w:rsidRPr="001E71D5" w:rsidRDefault="00491C34" w:rsidP="00AB30AF">
            <w:pPr>
              <w:jc w:val="both"/>
              <w:rPr>
                <w:rFonts w:ascii="Arial" w:hAnsi="Arial" w:cs="Arial"/>
                <w:color w:val="000000" w:themeColor="text1"/>
              </w:rPr>
            </w:pPr>
            <w:r w:rsidRPr="001E71D5">
              <w:rPr>
                <w:rFonts w:ascii="Arial" w:hAnsi="Arial" w:cs="Arial"/>
                <w:bCs/>
                <w:i/>
                <w:iCs/>
                <w:color w:val="000000" w:themeColor="text1"/>
              </w:rPr>
              <w:t>Nárok na body se posuzuje dle IS SZIF. Žádosti stažené žadatelem do 7 kalendářních dnů od podání žádosti v souladu s podmínkou uvedenou v kap. 7, bod 1 se do počtu podaných žádostí nezapočítávají.</w:t>
            </w:r>
          </w:p>
        </w:tc>
      </w:tr>
    </w:tbl>
    <w:p w14:paraId="20FAE4BD" w14:textId="4ACF2C0D" w:rsidR="0083264F" w:rsidRPr="001E71D5" w:rsidRDefault="0083264F" w:rsidP="00AB30AF">
      <w:pPr>
        <w:spacing w:before="100" w:beforeAutospacing="1" w:after="100" w:afterAutospacing="1" w:line="240" w:lineRule="auto"/>
        <w:jc w:val="both"/>
        <w:rPr>
          <w:rFonts w:ascii="Arial" w:eastAsia="Times New Roman" w:hAnsi="Arial" w:cs="Arial"/>
          <w:color w:val="000000" w:themeColor="text1"/>
          <w:lang w:eastAsia="cs-CZ"/>
        </w:rPr>
      </w:pPr>
      <w:r w:rsidRPr="001E71D5">
        <w:rPr>
          <w:rFonts w:ascii="Arial" w:eastAsia="Times New Roman" w:hAnsi="Arial" w:cs="Arial"/>
          <w:b/>
          <w:color w:val="000000" w:themeColor="text1"/>
          <w:u w:val="single"/>
          <w:lang w:eastAsia="cs-CZ"/>
        </w:rPr>
        <w:t>Limity</w:t>
      </w:r>
    </w:p>
    <w:p w14:paraId="49BA3E46" w14:textId="77777777" w:rsidR="00F30BAC" w:rsidRPr="001E71D5" w:rsidRDefault="00F30BAC" w:rsidP="00AB30AF">
      <w:pPr>
        <w:spacing w:before="100" w:beforeAutospacing="1" w:after="100" w:afterAutospacing="1" w:line="240" w:lineRule="auto"/>
        <w:jc w:val="both"/>
        <w:rPr>
          <w:rFonts w:ascii="Arial" w:eastAsia="Times New Roman" w:hAnsi="Arial" w:cs="Arial"/>
          <w:color w:val="000000" w:themeColor="text1"/>
          <w:lang w:eastAsia="cs-CZ"/>
        </w:rPr>
      </w:pPr>
      <w:r w:rsidRPr="001E71D5">
        <w:rPr>
          <w:rFonts w:ascii="Arial" w:eastAsia="Times New Roman" w:hAnsi="Arial" w:cs="Arial"/>
          <w:color w:val="000000" w:themeColor="text1"/>
          <w:lang w:eastAsia="cs-CZ"/>
        </w:rPr>
        <w:t>Pro tuto intervenci nebudou stanoveny limity obdobně, jako nebyly v rámci minulého programového období.</w:t>
      </w:r>
    </w:p>
    <w:p w14:paraId="6DA8516F" w14:textId="5DD05B8C" w:rsidR="009D6714" w:rsidRDefault="009D6714" w:rsidP="00AB30AF">
      <w:pPr>
        <w:jc w:val="both"/>
        <w:rPr>
          <w:rFonts w:ascii="Arial" w:hAnsi="Arial" w:cs="Arial"/>
          <w:b/>
          <w:bCs/>
          <w:u w:val="single"/>
        </w:rPr>
      </w:pPr>
    </w:p>
    <w:p w14:paraId="1D54E14E" w14:textId="5C541FD6" w:rsidR="009B78F2" w:rsidRDefault="009B78F2" w:rsidP="00AB30AF">
      <w:pPr>
        <w:jc w:val="both"/>
        <w:rPr>
          <w:rFonts w:ascii="Arial" w:hAnsi="Arial" w:cs="Arial"/>
          <w:b/>
          <w:bCs/>
          <w:u w:val="single"/>
        </w:rPr>
      </w:pPr>
    </w:p>
    <w:p w14:paraId="22563EEB" w14:textId="61B87F9B" w:rsidR="009B78F2" w:rsidRDefault="009B78F2" w:rsidP="00AB30AF">
      <w:pPr>
        <w:jc w:val="both"/>
        <w:rPr>
          <w:rFonts w:ascii="Arial" w:hAnsi="Arial" w:cs="Arial"/>
          <w:b/>
          <w:bCs/>
          <w:u w:val="single"/>
        </w:rPr>
      </w:pPr>
    </w:p>
    <w:p w14:paraId="7E044D06" w14:textId="77777777" w:rsidR="009B78F2" w:rsidRDefault="009B78F2" w:rsidP="00AB30AF">
      <w:pPr>
        <w:jc w:val="both"/>
        <w:rPr>
          <w:rFonts w:ascii="Arial" w:hAnsi="Arial" w:cs="Arial"/>
          <w:b/>
          <w:bCs/>
          <w:u w:val="single"/>
        </w:rPr>
      </w:pPr>
    </w:p>
    <w:p w14:paraId="4D02CD4E" w14:textId="3B6D5D7D" w:rsidR="0083264F" w:rsidRPr="001E71D5" w:rsidRDefault="001E71D5" w:rsidP="00AB30AF">
      <w:pPr>
        <w:jc w:val="both"/>
        <w:rPr>
          <w:rFonts w:ascii="Arial" w:hAnsi="Arial" w:cs="Arial"/>
          <w:b/>
          <w:bCs/>
          <w:u w:val="single"/>
        </w:rPr>
      </w:pPr>
      <w:r w:rsidRPr="001E71D5">
        <w:rPr>
          <w:rFonts w:ascii="Arial" w:hAnsi="Arial" w:cs="Arial"/>
          <w:b/>
          <w:bCs/>
          <w:u w:val="single"/>
        </w:rPr>
        <w:lastRenderedPageBreak/>
        <w:t xml:space="preserve">INTERVENCE: </w:t>
      </w:r>
      <w:r w:rsidR="0083264F" w:rsidRPr="001E71D5">
        <w:rPr>
          <w:rFonts w:ascii="Arial" w:hAnsi="Arial" w:cs="Arial"/>
          <w:b/>
          <w:bCs/>
          <w:u w:val="single"/>
        </w:rPr>
        <w:t>44.73 - Přeměna porostů náhradních dřevin</w:t>
      </w:r>
    </w:p>
    <w:p w14:paraId="26EA1570" w14:textId="77777777" w:rsidR="00022E14" w:rsidRPr="001E71D5" w:rsidRDefault="00022E14" w:rsidP="00AB30AF">
      <w:pPr>
        <w:spacing w:line="240" w:lineRule="auto"/>
        <w:jc w:val="both"/>
        <w:rPr>
          <w:rFonts w:ascii="Arial" w:hAnsi="Arial" w:cs="Arial"/>
          <w:b/>
          <w:bCs/>
        </w:rPr>
      </w:pPr>
      <w:r w:rsidRPr="001E71D5">
        <w:rPr>
          <w:rFonts w:ascii="Arial" w:hAnsi="Arial" w:cs="Arial"/>
          <w:b/>
          <w:bCs/>
        </w:rPr>
        <w:t>Rozpočet intervence</w:t>
      </w:r>
    </w:p>
    <w:p w14:paraId="7D452387" w14:textId="1F363834" w:rsidR="00022E14" w:rsidRPr="001E71D5" w:rsidRDefault="00022E14" w:rsidP="00AB30AF">
      <w:pPr>
        <w:spacing w:line="240" w:lineRule="auto"/>
        <w:jc w:val="both"/>
        <w:rPr>
          <w:rFonts w:ascii="Arial" w:hAnsi="Arial" w:cs="Arial"/>
        </w:rPr>
      </w:pPr>
      <w:r w:rsidRPr="001E71D5">
        <w:rPr>
          <w:rFonts w:ascii="Arial" w:hAnsi="Arial" w:cs="Arial"/>
        </w:rPr>
        <w:t xml:space="preserve">Předpokládána finanční alokace na toto kolo bude </w:t>
      </w:r>
      <w:r w:rsidR="003D2C54">
        <w:rPr>
          <w:rFonts w:ascii="Arial" w:hAnsi="Arial" w:cs="Arial"/>
        </w:rPr>
        <w:t>3 043 278</w:t>
      </w:r>
      <w:r w:rsidRPr="001E71D5">
        <w:rPr>
          <w:rFonts w:ascii="Arial" w:hAnsi="Arial" w:cs="Arial"/>
        </w:rPr>
        <w:t xml:space="preserve"> EUR, tedy cca 80,6 mil. Kč při kurzu 26,5 Kč/EUR. </w:t>
      </w:r>
    </w:p>
    <w:p w14:paraId="6D21D3C3" w14:textId="77777777" w:rsidR="00022E14" w:rsidRPr="00022E14" w:rsidRDefault="00022E14" w:rsidP="00AB30AF">
      <w:pPr>
        <w:spacing w:before="100" w:beforeAutospacing="1" w:after="100" w:afterAutospacing="1" w:line="240" w:lineRule="auto"/>
        <w:jc w:val="both"/>
        <w:rPr>
          <w:rFonts w:ascii="Arial" w:eastAsia="Times New Roman" w:hAnsi="Arial" w:cs="Arial"/>
          <w:lang w:eastAsia="cs-CZ"/>
        </w:rPr>
      </w:pPr>
      <w:r w:rsidRPr="001E71D5">
        <w:rPr>
          <w:rFonts w:ascii="Arial" w:eastAsia="Times New Roman" w:hAnsi="Arial" w:cs="Arial"/>
          <w:b/>
          <w:bCs/>
          <w:lang w:eastAsia="cs-CZ"/>
        </w:rPr>
        <w:t>Podpora je zaměřena na rekonstrukce porostů náhradních dřevin.</w:t>
      </w:r>
    </w:p>
    <w:p w14:paraId="45C5CA76" w14:textId="77777777" w:rsidR="00022E14" w:rsidRPr="00022E14" w:rsidRDefault="00022E14" w:rsidP="00AB30AF">
      <w:pPr>
        <w:spacing w:before="100" w:beforeAutospacing="1" w:after="100" w:afterAutospacing="1" w:line="240" w:lineRule="auto"/>
        <w:jc w:val="both"/>
        <w:rPr>
          <w:rFonts w:ascii="Arial" w:eastAsia="Times New Roman" w:hAnsi="Arial" w:cs="Arial"/>
          <w:lang w:eastAsia="cs-CZ"/>
        </w:rPr>
      </w:pPr>
      <w:r w:rsidRPr="00022E14">
        <w:rPr>
          <w:rFonts w:ascii="Arial" w:eastAsia="Times New Roman" w:hAnsi="Arial" w:cs="Arial"/>
          <w:lang w:eastAsia="cs-CZ"/>
        </w:rPr>
        <w:t>Cílem je napravit nedořešené důsledky imisního zatížení 70. a 80. let minulého století. Z důvodu kalamitní situace byly v imisních zónách vysázeny tzv. porosty náhradních dřevin, které jsou nyní v rozkladu. Podpora se poskytuje na přeměnu těchto porostů, např. snížení zakmenění za účelem podsadby, odstranění původního porostu za účelem obnovy, přípravu ploch před zalesněním včetně rozhrnování valů, umělou obnovu sadbou, ochranu založeného porostu nebo ochranu melioračních a zpevňujících dřevin na obnovních prvcích.</w:t>
      </w:r>
    </w:p>
    <w:p w14:paraId="4FF4FCFD" w14:textId="77777777" w:rsidR="00022E14" w:rsidRPr="00022E14" w:rsidRDefault="00022E14" w:rsidP="00AB30AF">
      <w:pPr>
        <w:spacing w:before="100" w:beforeAutospacing="1" w:after="100" w:afterAutospacing="1" w:line="240" w:lineRule="auto"/>
        <w:jc w:val="both"/>
        <w:rPr>
          <w:rFonts w:ascii="Arial" w:eastAsia="Times New Roman" w:hAnsi="Arial" w:cs="Arial"/>
          <w:lang w:eastAsia="cs-CZ"/>
        </w:rPr>
      </w:pPr>
      <w:r w:rsidRPr="00022E14">
        <w:rPr>
          <w:rFonts w:ascii="Arial" w:eastAsia="Times New Roman" w:hAnsi="Arial" w:cs="Arial"/>
          <w:b/>
          <w:lang w:eastAsia="cs-CZ"/>
        </w:rPr>
        <w:t>Žadatelem</w:t>
      </w:r>
      <w:r w:rsidRPr="00022E14">
        <w:rPr>
          <w:rFonts w:ascii="Arial" w:eastAsia="Times New Roman" w:hAnsi="Arial" w:cs="Arial"/>
          <w:lang w:eastAsia="cs-CZ"/>
        </w:rPr>
        <w:t xml:space="preserve"> může být vlastník, nájemce, pachtýř nebo vypůjčitel lesních pozemků, sdružení s právní subjektivitou a spolek vlastníků, nájemců, pachtýřů nebo vypůjčitelů lesních pozemků.</w:t>
      </w:r>
    </w:p>
    <w:p w14:paraId="006AF03F" w14:textId="77777777" w:rsidR="00022E14" w:rsidRPr="001E71D5" w:rsidRDefault="00022E14" w:rsidP="00AB30AF">
      <w:pPr>
        <w:spacing w:line="240" w:lineRule="auto"/>
        <w:jc w:val="both"/>
        <w:rPr>
          <w:rFonts w:ascii="Arial" w:hAnsi="Arial" w:cs="Arial"/>
          <w:b/>
          <w:bCs/>
        </w:rPr>
      </w:pPr>
      <w:r w:rsidRPr="001E71D5">
        <w:rPr>
          <w:rFonts w:ascii="Arial" w:hAnsi="Arial" w:cs="Arial"/>
          <w:b/>
          <w:bCs/>
        </w:rPr>
        <w:t>Druh a výše dotace</w:t>
      </w:r>
    </w:p>
    <w:p w14:paraId="218F5424" w14:textId="6F43EE5D" w:rsidR="00022E14" w:rsidRDefault="00022E14" w:rsidP="00AB30AF">
      <w:pPr>
        <w:autoSpaceDE w:val="0"/>
        <w:autoSpaceDN w:val="0"/>
        <w:adjustRightInd w:val="0"/>
        <w:spacing w:after="0" w:line="240" w:lineRule="auto"/>
        <w:jc w:val="both"/>
        <w:rPr>
          <w:rFonts w:ascii="Arial" w:hAnsi="Arial" w:cs="Arial"/>
          <w:color w:val="000000"/>
        </w:rPr>
      </w:pPr>
      <w:r w:rsidRPr="00C95B25">
        <w:rPr>
          <w:rFonts w:ascii="Arial" w:hAnsi="Arial" w:cs="Arial"/>
          <w:color w:val="000000"/>
        </w:rPr>
        <w:t>Podpora je poskytována jako příspěvek na vynaložené způsobilé výdaje, a to ve výši 100 % způsobilých výdajů.</w:t>
      </w:r>
    </w:p>
    <w:p w14:paraId="0902C6C4" w14:textId="77777777" w:rsidR="00C42F01" w:rsidRPr="00133FC9" w:rsidRDefault="00C42F01" w:rsidP="00C42F01">
      <w:pPr>
        <w:autoSpaceDE w:val="0"/>
        <w:autoSpaceDN w:val="0"/>
        <w:adjustRightInd w:val="0"/>
        <w:spacing w:after="0" w:line="240" w:lineRule="auto"/>
        <w:jc w:val="both"/>
        <w:rPr>
          <w:rFonts w:ascii="Arial" w:hAnsi="Arial" w:cs="Arial"/>
          <w:color w:val="000000"/>
        </w:rPr>
      </w:pPr>
      <w:r w:rsidRPr="00133FC9">
        <w:rPr>
          <w:rFonts w:ascii="Arial" w:hAnsi="Arial" w:cs="Arial"/>
          <w:color w:val="000000"/>
        </w:rPr>
        <w:t xml:space="preserve">Minimální výdaje, ze kterých je stanovena dotace, jsou 100 000 Kč na projekt. </w:t>
      </w:r>
    </w:p>
    <w:p w14:paraId="4A900699" w14:textId="77777777" w:rsidR="00C42F01" w:rsidRPr="001E71D5" w:rsidRDefault="00C42F01" w:rsidP="00C42F01">
      <w:pPr>
        <w:autoSpaceDE w:val="0"/>
        <w:autoSpaceDN w:val="0"/>
        <w:adjustRightInd w:val="0"/>
        <w:spacing w:after="0" w:line="240" w:lineRule="auto"/>
        <w:jc w:val="both"/>
        <w:rPr>
          <w:rFonts w:ascii="Arial" w:hAnsi="Arial" w:cs="Arial"/>
          <w:color w:val="000000"/>
        </w:rPr>
      </w:pPr>
      <w:r w:rsidRPr="00133FC9">
        <w:rPr>
          <w:rFonts w:ascii="Arial" w:hAnsi="Arial" w:cs="Arial"/>
          <w:color w:val="000000"/>
        </w:rPr>
        <w:t xml:space="preserve">Maximální výdaje, ze kterých je stanovena dotace, jsou 40 000 000 Kč na projekt. </w:t>
      </w:r>
    </w:p>
    <w:p w14:paraId="3AA779BE" w14:textId="014A8350" w:rsidR="00133FC9" w:rsidRPr="001E71D5" w:rsidRDefault="00133FC9" w:rsidP="00AB30AF">
      <w:pPr>
        <w:autoSpaceDE w:val="0"/>
        <w:autoSpaceDN w:val="0"/>
        <w:adjustRightInd w:val="0"/>
        <w:spacing w:after="0" w:line="240" w:lineRule="auto"/>
        <w:jc w:val="both"/>
        <w:rPr>
          <w:rFonts w:ascii="Arial" w:hAnsi="Arial" w:cs="Arial"/>
          <w:color w:val="000000"/>
        </w:rPr>
      </w:pPr>
    </w:p>
    <w:p w14:paraId="322B4B26" w14:textId="77777777" w:rsidR="00133FC9" w:rsidRPr="001E71D5" w:rsidRDefault="00133FC9" w:rsidP="00AB30AF">
      <w:pPr>
        <w:spacing w:line="240" w:lineRule="auto"/>
        <w:jc w:val="both"/>
        <w:rPr>
          <w:rFonts w:ascii="Arial" w:hAnsi="Arial" w:cs="Arial"/>
          <w:b/>
          <w:bCs/>
        </w:rPr>
      </w:pPr>
      <w:r w:rsidRPr="001E71D5">
        <w:rPr>
          <w:rFonts w:ascii="Arial" w:hAnsi="Arial" w:cs="Arial"/>
          <w:b/>
          <w:bCs/>
        </w:rPr>
        <w:t>Výdaje, které může být poskytnuta dotace</w:t>
      </w:r>
    </w:p>
    <w:p w14:paraId="24908503" w14:textId="77777777" w:rsidR="00133FC9" w:rsidRPr="001E71D5" w:rsidRDefault="00133FC9" w:rsidP="00AB30AF">
      <w:pPr>
        <w:pStyle w:val="vet1"/>
        <w:numPr>
          <w:ilvl w:val="0"/>
          <w:numId w:val="2"/>
        </w:numPr>
        <w:tabs>
          <w:tab w:val="clear" w:pos="927"/>
          <w:tab w:val="num" w:pos="360"/>
        </w:tabs>
        <w:spacing w:before="0"/>
        <w:ind w:left="360" w:hanging="360"/>
        <w:rPr>
          <w:rFonts w:ascii="Arial" w:hAnsi="Arial" w:cs="Arial"/>
          <w:bCs/>
          <w:sz w:val="22"/>
          <w:szCs w:val="22"/>
        </w:rPr>
      </w:pPr>
      <w:r w:rsidRPr="001E71D5">
        <w:rPr>
          <w:rFonts w:ascii="Arial" w:hAnsi="Arial" w:cs="Arial"/>
          <w:bCs/>
          <w:sz w:val="22"/>
          <w:szCs w:val="22"/>
        </w:rPr>
        <w:t>Snížení zakmenění za účelem podsadby nebo odstranění původního porostu za účelem obnovy,</w:t>
      </w:r>
    </w:p>
    <w:p w14:paraId="574B8EDE" w14:textId="77777777" w:rsidR="00133FC9" w:rsidRPr="001E71D5" w:rsidRDefault="00133FC9" w:rsidP="00AB30AF">
      <w:pPr>
        <w:pStyle w:val="vet1"/>
        <w:numPr>
          <w:ilvl w:val="0"/>
          <w:numId w:val="2"/>
        </w:numPr>
        <w:tabs>
          <w:tab w:val="clear" w:pos="927"/>
          <w:tab w:val="num" w:pos="360"/>
        </w:tabs>
        <w:spacing w:before="0"/>
        <w:ind w:left="360" w:hanging="360"/>
        <w:rPr>
          <w:rFonts w:ascii="Arial" w:hAnsi="Arial" w:cs="Arial"/>
          <w:bCs/>
          <w:sz w:val="22"/>
          <w:szCs w:val="22"/>
        </w:rPr>
      </w:pPr>
      <w:r w:rsidRPr="001E71D5">
        <w:rPr>
          <w:rFonts w:ascii="Arial" w:hAnsi="Arial" w:cs="Arial"/>
          <w:bCs/>
          <w:sz w:val="22"/>
          <w:szCs w:val="22"/>
        </w:rPr>
        <w:t>příprava ploch před zalesněním - mechanická a chemická příprava půdy včetně rozhrnování valů,</w:t>
      </w:r>
    </w:p>
    <w:p w14:paraId="08B4BF22" w14:textId="77777777" w:rsidR="00133FC9" w:rsidRPr="001E71D5" w:rsidRDefault="00133FC9" w:rsidP="00AB30AF">
      <w:pPr>
        <w:pStyle w:val="vet1"/>
        <w:numPr>
          <w:ilvl w:val="0"/>
          <w:numId w:val="2"/>
        </w:numPr>
        <w:tabs>
          <w:tab w:val="clear" w:pos="927"/>
          <w:tab w:val="num" w:pos="360"/>
        </w:tabs>
        <w:spacing w:before="0"/>
        <w:ind w:left="360" w:hanging="360"/>
        <w:rPr>
          <w:rFonts w:ascii="Arial" w:hAnsi="Arial" w:cs="Arial"/>
          <w:bCs/>
          <w:sz w:val="22"/>
          <w:szCs w:val="22"/>
        </w:rPr>
      </w:pPr>
      <w:r w:rsidRPr="001E71D5">
        <w:rPr>
          <w:rFonts w:ascii="Arial" w:hAnsi="Arial" w:cs="Arial"/>
          <w:bCs/>
          <w:sz w:val="22"/>
          <w:szCs w:val="22"/>
        </w:rPr>
        <w:t xml:space="preserve">umělá obnova sadbou, kde počet sazenic na hektar je maximálně minimální počet jedinců na </w:t>
      </w:r>
      <w:smartTag w:uri="urn:schemas-microsoft-com:office:smarttags" w:element="metricconverter">
        <w:smartTagPr>
          <w:attr w:name="ProductID" w:val="1 hektar"/>
        </w:smartTagPr>
        <w:r w:rsidRPr="001E71D5">
          <w:rPr>
            <w:rFonts w:ascii="Arial" w:hAnsi="Arial" w:cs="Arial"/>
            <w:bCs/>
            <w:sz w:val="22"/>
            <w:szCs w:val="22"/>
          </w:rPr>
          <w:t>1 hektar</w:t>
        </w:r>
      </w:smartTag>
      <w:r w:rsidRPr="001E71D5">
        <w:rPr>
          <w:rFonts w:ascii="Arial" w:hAnsi="Arial" w:cs="Arial"/>
          <w:bCs/>
          <w:sz w:val="22"/>
          <w:szCs w:val="22"/>
        </w:rPr>
        <w:t xml:space="preserve"> stanovený pro dřevinu - dle přílohy č. 4 vyhlášky č. 456/2021 Sb.; zároveň musí být dodržen, resp. je uznatelným výdajem, doporučený podíl melioračních a zpevňujících dřevin stanovený v příloze č. 2 vyhlášky č. 298/2018 Sb.,</w:t>
      </w:r>
    </w:p>
    <w:p w14:paraId="19151EB8" w14:textId="77777777" w:rsidR="00133FC9" w:rsidRPr="001E71D5" w:rsidRDefault="00133FC9" w:rsidP="00AB30AF">
      <w:pPr>
        <w:pStyle w:val="vet1"/>
        <w:numPr>
          <w:ilvl w:val="0"/>
          <w:numId w:val="2"/>
        </w:numPr>
        <w:tabs>
          <w:tab w:val="clear" w:pos="927"/>
          <w:tab w:val="num" w:pos="360"/>
        </w:tabs>
        <w:spacing w:before="0"/>
        <w:ind w:left="360" w:hanging="360"/>
        <w:rPr>
          <w:rFonts w:ascii="Arial" w:hAnsi="Arial" w:cs="Arial"/>
          <w:bCs/>
          <w:sz w:val="22"/>
          <w:szCs w:val="22"/>
        </w:rPr>
      </w:pPr>
      <w:r w:rsidRPr="001E71D5">
        <w:rPr>
          <w:rFonts w:ascii="Arial" w:hAnsi="Arial" w:cs="Arial"/>
          <w:bCs/>
          <w:sz w:val="22"/>
          <w:szCs w:val="22"/>
        </w:rPr>
        <w:t>hnojení lesních dřevin při výsadbě,</w:t>
      </w:r>
    </w:p>
    <w:p w14:paraId="5A48487E" w14:textId="77777777" w:rsidR="00133FC9" w:rsidRPr="001E71D5" w:rsidRDefault="00133FC9" w:rsidP="00AB30AF">
      <w:pPr>
        <w:pStyle w:val="vet1"/>
        <w:numPr>
          <w:ilvl w:val="0"/>
          <w:numId w:val="2"/>
        </w:numPr>
        <w:tabs>
          <w:tab w:val="clear" w:pos="927"/>
          <w:tab w:val="num" w:pos="360"/>
        </w:tabs>
        <w:spacing w:before="0"/>
        <w:ind w:left="360" w:hanging="360"/>
        <w:rPr>
          <w:rFonts w:ascii="Arial" w:hAnsi="Arial" w:cs="Arial"/>
          <w:bCs/>
          <w:sz w:val="22"/>
          <w:szCs w:val="22"/>
        </w:rPr>
      </w:pPr>
      <w:r w:rsidRPr="001E71D5">
        <w:rPr>
          <w:rFonts w:ascii="Arial" w:hAnsi="Arial" w:cs="Arial"/>
          <w:bCs/>
          <w:sz w:val="22"/>
          <w:szCs w:val="22"/>
        </w:rPr>
        <w:t>ochrana založeného porostu (mechanická i chemická),</w:t>
      </w:r>
    </w:p>
    <w:p w14:paraId="2211E6D6" w14:textId="77777777" w:rsidR="00133FC9" w:rsidRPr="001E71D5" w:rsidRDefault="00133FC9" w:rsidP="00AB30AF">
      <w:pPr>
        <w:pStyle w:val="vet1"/>
        <w:numPr>
          <w:ilvl w:val="0"/>
          <w:numId w:val="2"/>
        </w:numPr>
        <w:tabs>
          <w:tab w:val="clear" w:pos="927"/>
          <w:tab w:val="num" w:pos="360"/>
        </w:tabs>
        <w:spacing w:before="0"/>
        <w:ind w:left="360" w:hanging="360"/>
        <w:rPr>
          <w:rFonts w:ascii="Arial" w:hAnsi="Arial" w:cs="Arial"/>
          <w:bCs/>
          <w:sz w:val="22"/>
          <w:szCs w:val="22"/>
        </w:rPr>
      </w:pPr>
      <w:r w:rsidRPr="001E71D5">
        <w:rPr>
          <w:rFonts w:ascii="Arial" w:hAnsi="Arial" w:cs="Arial"/>
          <w:sz w:val="22"/>
          <w:szCs w:val="22"/>
        </w:rPr>
        <w:t>ochrana melioračních a zpevňujících dřevin na obnovních prvcích</w:t>
      </w:r>
      <w:r w:rsidRPr="001E71D5">
        <w:rPr>
          <w:rFonts w:ascii="Arial" w:hAnsi="Arial" w:cs="Arial"/>
          <w:bCs/>
          <w:sz w:val="22"/>
          <w:szCs w:val="22"/>
        </w:rPr>
        <w:t>.</w:t>
      </w:r>
    </w:p>
    <w:p w14:paraId="23D16A26" w14:textId="77777777" w:rsidR="00133FC9" w:rsidRPr="001E71D5" w:rsidRDefault="00133FC9" w:rsidP="00AB30AF">
      <w:pPr>
        <w:pStyle w:val="Polokaplohy"/>
        <w:numPr>
          <w:ilvl w:val="0"/>
          <w:numId w:val="0"/>
        </w:numPr>
        <w:spacing w:after="0"/>
        <w:rPr>
          <w:sz w:val="22"/>
          <w:szCs w:val="22"/>
        </w:rPr>
      </w:pPr>
    </w:p>
    <w:p w14:paraId="33E1F571" w14:textId="77777777" w:rsidR="00133FC9" w:rsidRPr="001E71D5" w:rsidRDefault="00133FC9" w:rsidP="00AB30AF">
      <w:pPr>
        <w:pStyle w:val="Polokaplohy"/>
        <w:numPr>
          <w:ilvl w:val="0"/>
          <w:numId w:val="0"/>
        </w:numPr>
        <w:spacing w:after="0"/>
        <w:rPr>
          <w:sz w:val="22"/>
          <w:szCs w:val="22"/>
        </w:rPr>
      </w:pPr>
      <w:r w:rsidRPr="001E71D5">
        <w:rPr>
          <w:sz w:val="22"/>
          <w:szCs w:val="22"/>
        </w:rPr>
        <w:t xml:space="preserve">V rámci této operace jsou způsobilé pouze jednorázové investice, tzn., že daná rekonstrukce porostu náhradních dřevin může být provedena na </w:t>
      </w:r>
      <w:proofErr w:type="spellStart"/>
      <w:r w:rsidRPr="001E71D5">
        <w:rPr>
          <w:sz w:val="22"/>
          <w:szCs w:val="22"/>
        </w:rPr>
        <w:t>obnovním</w:t>
      </w:r>
      <w:proofErr w:type="spellEnd"/>
      <w:r w:rsidRPr="001E71D5">
        <w:rPr>
          <w:sz w:val="22"/>
          <w:szCs w:val="22"/>
        </w:rPr>
        <w:t xml:space="preserve"> prvku pouze jedenkrát za programové období.</w:t>
      </w:r>
    </w:p>
    <w:p w14:paraId="67E5DD91" w14:textId="77777777" w:rsidR="00133FC9" w:rsidRPr="001E71D5" w:rsidRDefault="00133FC9" w:rsidP="00AB30AF">
      <w:pPr>
        <w:spacing w:before="40" w:after="40"/>
        <w:jc w:val="both"/>
        <w:rPr>
          <w:rFonts w:ascii="Arial" w:hAnsi="Arial" w:cs="Arial"/>
          <w:b/>
          <w:bCs/>
        </w:rPr>
      </w:pPr>
    </w:p>
    <w:p w14:paraId="7871F6EA" w14:textId="77777777" w:rsidR="00133FC9" w:rsidRPr="001E71D5" w:rsidRDefault="00133FC9" w:rsidP="00AB30AF">
      <w:pPr>
        <w:spacing w:before="40" w:after="40"/>
        <w:jc w:val="both"/>
        <w:rPr>
          <w:rFonts w:ascii="Arial" w:hAnsi="Arial" w:cs="Arial"/>
          <w:b/>
          <w:bCs/>
          <w:noProof/>
          <w:color w:val="000000"/>
        </w:rPr>
      </w:pPr>
      <w:r w:rsidRPr="001E71D5">
        <w:rPr>
          <w:rFonts w:ascii="Arial" w:hAnsi="Arial" w:cs="Arial"/>
          <w:b/>
          <w:bCs/>
          <w:noProof/>
          <w:color w:val="000000"/>
        </w:rPr>
        <w:t xml:space="preserve">Podmínky způsobilosti: </w:t>
      </w:r>
    </w:p>
    <w:p w14:paraId="385684A5" w14:textId="77777777" w:rsidR="00133FC9" w:rsidRPr="001E71D5" w:rsidRDefault="00133FC9" w:rsidP="00AB30AF">
      <w:pPr>
        <w:numPr>
          <w:ilvl w:val="0"/>
          <w:numId w:val="10"/>
        </w:numPr>
        <w:spacing w:before="40" w:after="40" w:line="240" w:lineRule="auto"/>
        <w:ind w:hanging="210"/>
        <w:jc w:val="both"/>
        <w:rPr>
          <w:rFonts w:ascii="Arial" w:hAnsi="Arial" w:cs="Arial"/>
        </w:rPr>
      </w:pPr>
      <w:r w:rsidRPr="001E71D5">
        <w:rPr>
          <w:rFonts w:ascii="Arial" w:hAnsi="Arial" w:cs="Arial"/>
          <w:noProof/>
        </w:rPr>
        <w:t>Projekt lze realizovat na lesních pozemcích, které se nacházejí v pásmu ohrožení imisemi A nebo B dle vyhlášky č. 78/1996 Sb., o stanovení pásem ohrožení lesů pod vlivem imisí.</w:t>
      </w:r>
    </w:p>
    <w:p w14:paraId="6A2B8887" w14:textId="77777777" w:rsidR="00133FC9" w:rsidRPr="001E71D5" w:rsidRDefault="00133FC9" w:rsidP="00AB30AF">
      <w:pPr>
        <w:numPr>
          <w:ilvl w:val="0"/>
          <w:numId w:val="10"/>
        </w:numPr>
        <w:spacing w:before="40" w:after="40" w:line="240" w:lineRule="auto"/>
        <w:ind w:hanging="210"/>
        <w:jc w:val="both"/>
        <w:rPr>
          <w:rFonts w:ascii="Arial" w:hAnsi="Arial" w:cs="Arial"/>
        </w:rPr>
      </w:pPr>
      <w:r w:rsidRPr="001E71D5">
        <w:rPr>
          <w:rFonts w:ascii="Arial" w:hAnsi="Arial" w:cs="Arial"/>
          <w:noProof/>
        </w:rPr>
        <w:t xml:space="preserve">Žadatel doloží standardizované stanovisko Ústavu pro hospodářskou úpravu lesů (dále jen „ÚHÚL“) o posouzení stavu porostů náhradních dřevin. Součástí stanoviska je potvrzení, že obnovní prvky, na kterých je realizován projekt mají zastoupení náhradních dřevin nad 40 %. Za náhradní dřeviny se pro účely této operace považuje </w:t>
      </w:r>
      <w:r w:rsidRPr="001E71D5">
        <w:rPr>
          <w:rFonts w:ascii="Arial" w:hAnsi="Arial" w:cs="Arial"/>
          <w:i/>
          <w:iCs/>
          <w:noProof/>
        </w:rPr>
        <w:t>Picea pungens</w:t>
      </w:r>
      <w:r w:rsidRPr="001E71D5">
        <w:rPr>
          <w:rFonts w:ascii="Arial" w:hAnsi="Arial" w:cs="Arial"/>
          <w:noProof/>
        </w:rPr>
        <w:t xml:space="preserve">, a ostatní smrkové exoty, </w:t>
      </w:r>
      <w:r w:rsidRPr="001E71D5">
        <w:rPr>
          <w:rFonts w:ascii="Arial" w:hAnsi="Arial" w:cs="Arial"/>
          <w:i/>
          <w:iCs/>
          <w:noProof/>
        </w:rPr>
        <w:t>Betula spp</w:t>
      </w:r>
      <w:r w:rsidRPr="001E71D5">
        <w:rPr>
          <w:rFonts w:ascii="Arial" w:hAnsi="Arial" w:cs="Arial"/>
          <w:noProof/>
        </w:rPr>
        <w:t xml:space="preserve">., </w:t>
      </w:r>
      <w:r w:rsidRPr="001E71D5">
        <w:rPr>
          <w:rFonts w:ascii="Arial" w:hAnsi="Arial" w:cs="Arial"/>
          <w:i/>
          <w:iCs/>
          <w:noProof/>
        </w:rPr>
        <w:t>Larix spp</w:t>
      </w:r>
      <w:r w:rsidRPr="001E71D5">
        <w:rPr>
          <w:rFonts w:ascii="Arial" w:hAnsi="Arial" w:cs="Arial"/>
          <w:noProof/>
        </w:rPr>
        <w:t xml:space="preserve">., </w:t>
      </w:r>
      <w:r w:rsidRPr="001E71D5">
        <w:rPr>
          <w:rFonts w:ascii="Arial" w:hAnsi="Arial" w:cs="Arial"/>
          <w:i/>
          <w:iCs/>
          <w:noProof/>
        </w:rPr>
        <w:t>Pinus mugo</w:t>
      </w:r>
      <w:r w:rsidRPr="001E71D5">
        <w:rPr>
          <w:rFonts w:ascii="Arial" w:hAnsi="Arial" w:cs="Arial"/>
          <w:noProof/>
        </w:rPr>
        <w:t>, borové exoty.</w:t>
      </w:r>
    </w:p>
    <w:p w14:paraId="23219409" w14:textId="77777777" w:rsidR="00133FC9" w:rsidRPr="001E71D5" w:rsidRDefault="00133FC9" w:rsidP="00AB30AF">
      <w:pPr>
        <w:numPr>
          <w:ilvl w:val="0"/>
          <w:numId w:val="10"/>
        </w:numPr>
        <w:spacing w:before="40" w:after="40" w:line="240" w:lineRule="auto"/>
        <w:ind w:hanging="210"/>
        <w:jc w:val="both"/>
        <w:rPr>
          <w:rFonts w:ascii="Arial" w:hAnsi="Arial" w:cs="Arial"/>
        </w:rPr>
      </w:pPr>
      <w:r w:rsidRPr="001E71D5">
        <w:rPr>
          <w:rFonts w:ascii="Arial" w:hAnsi="Arial" w:cs="Arial"/>
          <w:noProof/>
        </w:rPr>
        <w:lastRenderedPageBreak/>
        <w:t>Žadatel doloží souhlasné stanovisko Ministerstva životního prostředí s ohledem na ochranu tetřevovitých.</w:t>
      </w:r>
    </w:p>
    <w:p w14:paraId="5A38F3CF" w14:textId="77777777" w:rsidR="00133FC9" w:rsidRPr="001E71D5" w:rsidRDefault="00133FC9" w:rsidP="00AB30AF">
      <w:pPr>
        <w:numPr>
          <w:ilvl w:val="0"/>
          <w:numId w:val="10"/>
        </w:numPr>
        <w:spacing w:before="40" w:after="40" w:line="240" w:lineRule="auto"/>
        <w:ind w:hanging="210"/>
        <w:jc w:val="both"/>
        <w:rPr>
          <w:rFonts w:ascii="Arial" w:hAnsi="Arial" w:cs="Arial"/>
        </w:rPr>
      </w:pPr>
      <w:r w:rsidRPr="001E71D5">
        <w:rPr>
          <w:rFonts w:ascii="Arial" w:hAnsi="Arial" w:cs="Arial"/>
          <w:noProof/>
        </w:rPr>
        <w:t>Velikost jednorázově smýcené plochy u původního porostu nesmí přesáhnout 0,5 ha.</w:t>
      </w:r>
    </w:p>
    <w:p w14:paraId="72DD1F53" w14:textId="77777777" w:rsidR="001E71D5" w:rsidRPr="001E71D5" w:rsidRDefault="00133FC9" w:rsidP="00AB30AF">
      <w:pPr>
        <w:numPr>
          <w:ilvl w:val="0"/>
          <w:numId w:val="10"/>
        </w:numPr>
        <w:spacing w:before="40" w:after="40" w:line="240" w:lineRule="auto"/>
        <w:ind w:hanging="210"/>
        <w:jc w:val="both"/>
        <w:rPr>
          <w:rFonts w:ascii="Arial" w:hAnsi="Arial" w:cs="Arial"/>
        </w:rPr>
      </w:pPr>
      <w:r w:rsidRPr="001E71D5">
        <w:rPr>
          <w:rFonts w:ascii="Tahoma" w:eastAsia="Courier New" w:hAnsi="Tahoma" w:cs="Tahoma"/>
          <w:noProof/>
        </w:rPr>
        <w:t>﻿</w:t>
      </w:r>
      <w:r w:rsidRPr="001E71D5">
        <w:rPr>
          <w:rFonts w:ascii="Arial" w:hAnsi="Arial" w:cs="Arial"/>
          <w:noProof/>
        </w:rPr>
        <w:t>Při realizaci projektu bude podmínkou vysazení doporučeného podílu melioračních a zpevňujících dřevin.</w:t>
      </w:r>
    </w:p>
    <w:p w14:paraId="258CD592" w14:textId="24552E47" w:rsidR="00022E14" w:rsidRPr="001E71D5" w:rsidRDefault="00133FC9" w:rsidP="00AB30AF">
      <w:pPr>
        <w:numPr>
          <w:ilvl w:val="0"/>
          <w:numId w:val="10"/>
        </w:numPr>
        <w:spacing w:before="40" w:after="40" w:line="240" w:lineRule="auto"/>
        <w:ind w:hanging="210"/>
        <w:jc w:val="both"/>
        <w:rPr>
          <w:rFonts w:ascii="Arial" w:hAnsi="Arial" w:cs="Arial"/>
        </w:rPr>
      </w:pPr>
      <w:r w:rsidRPr="001E71D5">
        <w:rPr>
          <w:rFonts w:ascii="Arial" w:hAnsi="Arial" w:cs="Arial"/>
          <w:noProof/>
        </w:rPr>
        <w:t>V rámci intervence budou z podpory vyloučeny následující oblasti dle lesnické typologie: svěží rašelinná smrčina, kyselá rašelinná smrčina, vrchovištní smrčina a vrchovištní kleč.</w:t>
      </w:r>
    </w:p>
    <w:p w14:paraId="333639D2" w14:textId="11EBFE70" w:rsidR="009108A8" w:rsidRPr="001E71D5" w:rsidRDefault="0083264F" w:rsidP="00AB30AF">
      <w:pPr>
        <w:spacing w:before="100" w:beforeAutospacing="1" w:after="100" w:afterAutospacing="1" w:line="240" w:lineRule="auto"/>
        <w:jc w:val="both"/>
        <w:rPr>
          <w:rFonts w:ascii="Arial" w:eastAsia="Times New Roman" w:hAnsi="Arial" w:cs="Arial"/>
          <w:b/>
          <w:color w:val="000000" w:themeColor="text1"/>
          <w:u w:val="single"/>
          <w:lang w:eastAsia="cs-CZ"/>
        </w:rPr>
      </w:pPr>
      <w:r w:rsidRPr="001E71D5">
        <w:rPr>
          <w:rFonts w:ascii="Arial" w:eastAsia="Times New Roman" w:hAnsi="Arial" w:cs="Arial"/>
          <w:b/>
          <w:color w:val="000000" w:themeColor="text1"/>
          <w:u w:val="single"/>
          <w:lang w:eastAsia="cs-CZ"/>
        </w:rPr>
        <w:t>Preferenční kritéria</w:t>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4"/>
        <w:gridCol w:w="6383"/>
        <w:gridCol w:w="1816"/>
      </w:tblGrid>
      <w:tr w:rsidR="009108A8" w:rsidRPr="001E71D5" w14:paraId="7718CEFC" w14:textId="77777777" w:rsidTr="009108A8">
        <w:trPr>
          <w:trHeight w:val="211"/>
        </w:trPr>
        <w:tc>
          <w:tcPr>
            <w:tcW w:w="834" w:type="dxa"/>
            <w:shd w:val="clear" w:color="auto" w:fill="auto"/>
            <w:vAlign w:val="center"/>
          </w:tcPr>
          <w:p w14:paraId="42550003" w14:textId="77777777" w:rsidR="009108A8" w:rsidRPr="001E71D5" w:rsidRDefault="009108A8" w:rsidP="00AB30AF">
            <w:pPr>
              <w:jc w:val="both"/>
              <w:rPr>
                <w:rFonts w:ascii="Arial" w:hAnsi="Arial" w:cs="Arial"/>
                <w:b/>
              </w:rPr>
            </w:pPr>
            <w:r w:rsidRPr="001E71D5">
              <w:rPr>
                <w:rFonts w:ascii="Arial" w:hAnsi="Arial" w:cs="Arial"/>
                <w:b/>
              </w:rPr>
              <w:t>Č.</w:t>
            </w:r>
          </w:p>
        </w:tc>
        <w:tc>
          <w:tcPr>
            <w:tcW w:w="6383" w:type="dxa"/>
            <w:shd w:val="clear" w:color="auto" w:fill="auto"/>
            <w:vAlign w:val="center"/>
          </w:tcPr>
          <w:p w14:paraId="51EE4955" w14:textId="77777777" w:rsidR="009108A8" w:rsidRPr="001E71D5" w:rsidRDefault="009108A8" w:rsidP="00AB30AF">
            <w:pPr>
              <w:jc w:val="both"/>
              <w:rPr>
                <w:rFonts w:ascii="Arial" w:hAnsi="Arial" w:cs="Arial"/>
                <w:b/>
                <w:bCs/>
              </w:rPr>
            </w:pPr>
            <w:r w:rsidRPr="001E71D5">
              <w:rPr>
                <w:rFonts w:ascii="Arial" w:hAnsi="Arial" w:cs="Arial"/>
                <w:b/>
                <w:bCs/>
              </w:rPr>
              <w:t>Kritérium</w:t>
            </w:r>
          </w:p>
        </w:tc>
        <w:tc>
          <w:tcPr>
            <w:tcW w:w="1816" w:type="dxa"/>
            <w:shd w:val="clear" w:color="auto" w:fill="auto"/>
            <w:vAlign w:val="center"/>
          </w:tcPr>
          <w:p w14:paraId="3D801E57" w14:textId="77777777" w:rsidR="009108A8" w:rsidRPr="001E71D5" w:rsidRDefault="009108A8" w:rsidP="00DC21F6">
            <w:pPr>
              <w:jc w:val="center"/>
              <w:rPr>
                <w:rFonts w:ascii="Arial" w:hAnsi="Arial" w:cs="Arial"/>
                <w:b/>
                <w:bCs/>
              </w:rPr>
            </w:pPr>
            <w:r w:rsidRPr="001E71D5">
              <w:rPr>
                <w:rFonts w:ascii="Arial" w:hAnsi="Arial" w:cs="Arial"/>
                <w:b/>
                <w:bCs/>
              </w:rPr>
              <w:t>Možný bodový zisk</w:t>
            </w:r>
          </w:p>
        </w:tc>
      </w:tr>
      <w:tr w:rsidR="009108A8" w:rsidRPr="001E71D5" w14:paraId="5C0F69D4" w14:textId="77777777" w:rsidTr="009108A8">
        <w:trPr>
          <w:trHeight w:val="211"/>
        </w:trPr>
        <w:tc>
          <w:tcPr>
            <w:tcW w:w="834" w:type="dxa"/>
            <w:shd w:val="clear" w:color="auto" w:fill="auto"/>
            <w:vAlign w:val="center"/>
          </w:tcPr>
          <w:p w14:paraId="0DC9A285" w14:textId="77777777" w:rsidR="009108A8" w:rsidRPr="001E71D5" w:rsidRDefault="009108A8" w:rsidP="00AB30AF">
            <w:pPr>
              <w:jc w:val="both"/>
              <w:rPr>
                <w:rFonts w:ascii="Arial" w:hAnsi="Arial" w:cs="Arial"/>
                <w:b/>
              </w:rPr>
            </w:pPr>
            <w:r w:rsidRPr="001E71D5">
              <w:rPr>
                <w:rFonts w:ascii="Arial" w:hAnsi="Arial" w:cs="Arial"/>
                <w:b/>
              </w:rPr>
              <w:t>1.</w:t>
            </w:r>
          </w:p>
        </w:tc>
        <w:tc>
          <w:tcPr>
            <w:tcW w:w="8199" w:type="dxa"/>
            <w:gridSpan w:val="2"/>
            <w:shd w:val="clear" w:color="auto" w:fill="auto"/>
            <w:vAlign w:val="center"/>
          </w:tcPr>
          <w:p w14:paraId="0B6C7D4B" w14:textId="77777777" w:rsidR="009108A8" w:rsidRPr="001E71D5" w:rsidRDefault="009108A8" w:rsidP="00DC21F6">
            <w:pPr>
              <w:rPr>
                <w:rFonts w:ascii="Arial" w:hAnsi="Arial" w:cs="Arial"/>
              </w:rPr>
            </w:pPr>
            <w:r w:rsidRPr="001E71D5">
              <w:rPr>
                <w:rFonts w:ascii="Arial" w:hAnsi="Arial" w:cs="Arial"/>
                <w:b/>
              </w:rPr>
              <w:t>Pásmo ohrožení imisemi</w:t>
            </w:r>
          </w:p>
        </w:tc>
      </w:tr>
      <w:tr w:rsidR="009108A8" w:rsidRPr="001E71D5" w14:paraId="72AADE10" w14:textId="77777777" w:rsidTr="009108A8">
        <w:trPr>
          <w:trHeight w:val="211"/>
        </w:trPr>
        <w:tc>
          <w:tcPr>
            <w:tcW w:w="834" w:type="dxa"/>
            <w:shd w:val="clear" w:color="auto" w:fill="auto"/>
            <w:vAlign w:val="center"/>
          </w:tcPr>
          <w:p w14:paraId="565BE413" w14:textId="77777777" w:rsidR="009108A8" w:rsidRPr="001E71D5" w:rsidRDefault="009108A8" w:rsidP="00AB30AF">
            <w:pPr>
              <w:jc w:val="both"/>
              <w:rPr>
                <w:rFonts w:ascii="Arial" w:hAnsi="Arial" w:cs="Arial"/>
                <w:b/>
              </w:rPr>
            </w:pPr>
            <w:r w:rsidRPr="001E71D5">
              <w:rPr>
                <w:rFonts w:ascii="Arial" w:hAnsi="Arial" w:cs="Arial"/>
                <w:b/>
              </w:rPr>
              <w:t>1.1.</w:t>
            </w:r>
          </w:p>
        </w:tc>
        <w:tc>
          <w:tcPr>
            <w:tcW w:w="6383" w:type="dxa"/>
            <w:shd w:val="clear" w:color="auto" w:fill="auto"/>
            <w:vAlign w:val="center"/>
          </w:tcPr>
          <w:p w14:paraId="1E49829F" w14:textId="77777777" w:rsidR="009108A8" w:rsidRPr="001E71D5" w:rsidRDefault="009108A8" w:rsidP="00AB30AF">
            <w:pPr>
              <w:jc w:val="both"/>
              <w:rPr>
                <w:rFonts w:ascii="Arial" w:hAnsi="Arial" w:cs="Arial"/>
              </w:rPr>
            </w:pPr>
            <w:r w:rsidRPr="001E71D5">
              <w:rPr>
                <w:rFonts w:ascii="Arial" w:hAnsi="Arial" w:cs="Arial"/>
              </w:rPr>
              <w:t>Pásmo ohrožení imisemi A</w:t>
            </w:r>
          </w:p>
        </w:tc>
        <w:tc>
          <w:tcPr>
            <w:tcW w:w="1816" w:type="dxa"/>
            <w:shd w:val="clear" w:color="auto" w:fill="auto"/>
            <w:vAlign w:val="center"/>
          </w:tcPr>
          <w:p w14:paraId="0524DFD0" w14:textId="7C98927E" w:rsidR="009108A8" w:rsidRPr="001E71D5" w:rsidRDefault="005453CE" w:rsidP="00DC21F6">
            <w:pPr>
              <w:jc w:val="center"/>
              <w:rPr>
                <w:rFonts w:ascii="Arial" w:hAnsi="Arial" w:cs="Arial"/>
                <w:b/>
              </w:rPr>
            </w:pPr>
            <w:r w:rsidRPr="001E71D5">
              <w:rPr>
                <w:rFonts w:ascii="Arial" w:hAnsi="Arial" w:cs="Arial"/>
                <w:b/>
              </w:rPr>
              <w:t>30</w:t>
            </w:r>
          </w:p>
        </w:tc>
      </w:tr>
      <w:tr w:rsidR="009108A8" w:rsidRPr="001E71D5" w14:paraId="4402B232" w14:textId="77777777" w:rsidTr="009108A8">
        <w:trPr>
          <w:trHeight w:val="211"/>
        </w:trPr>
        <w:tc>
          <w:tcPr>
            <w:tcW w:w="834" w:type="dxa"/>
            <w:shd w:val="clear" w:color="auto" w:fill="auto"/>
            <w:vAlign w:val="center"/>
          </w:tcPr>
          <w:p w14:paraId="20161229" w14:textId="77777777" w:rsidR="009108A8" w:rsidRPr="001E71D5" w:rsidRDefault="009108A8" w:rsidP="00AB30AF">
            <w:pPr>
              <w:jc w:val="both"/>
              <w:rPr>
                <w:rFonts w:ascii="Arial" w:hAnsi="Arial" w:cs="Arial"/>
                <w:b/>
              </w:rPr>
            </w:pPr>
            <w:r w:rsidRPr="001E71D5">
              <w:rPr>
                <w:rFonts w:ascii="Arial" w:hAnsi="Arial" w:cs="Arial"/>
                <w:b/>
              </w:rPr>
              <w:t>1.2.</w:t>
            </w:r>
          </w:p>
        </w:tc>
        <w:tc>
          <w:tcPr>
            <w:tcW w:w="6383" w:type="dxa"/>
            <w:shd w:val="clear" w:color="auto" w:fill="auto"/>
            <w:vAlign w:val="center"/>
          </w:tcPr>
          <w:p w14:paraId="09C37C99" w14:textId="77777777" w:rsidR="009108A8" w:rsidRPr="001E71D5" w:rsidRDefault="009108A8" w:rsidP="00AB30AF">
            <w:pPr>
              <w:jc w:val="both"/>
              <w:rPr>
                <w:rFonts w:ascii="Arial" w:hAnsi="Arial" w:cs="Arial"/>
              </w:rPr>
            </w:pPr>
            <w:r w:rsidRPr="001E71D5">
              <w:rPr>
                <w:rFonts w:ascii="Arial" w:hAnsi="Arial" w:cs="Arial"/>
              </w:rPr>
              <w:t>Pásmo ohrožení imisemi B</w:t>
            </w:r>
          </w:p>
        </w:tc>
        <w:tc>
          <w:tcPr>
            <w:tcW w:w="1816" w:type="dxa"/>
            <w:shd w:val="clear" w:color="auto" w:fill="auto"/>
            <w:vAlign w:val="center"/>
          </w:tcPr>
          <w:p w14:paraId="2B8FBAEC" w14:textId="7211CD59" w:rsidR="009108A8" w:rsidRPr="001E71D5" w:rsidRDefault="005453CE" w:rsidP="00DC21F6">
            <w:pPr>
              <w:jc w:val="center"/>
              <w:rPr>
                <w:rFonts w:ascii="Arial" w:hAnsi="Arial" w:cs="Arial"/>
                <w:b/>
              </w:rPr>
            </w:pPr>
            <w:r w:rsidRPr="001E71D5">
              <w:rPr>
                <w:rFonts w:ascii="Arial" w:hAnsi="Arial" w:cs="Arial"/>
                <w:b/>
              </w:rPr>
              <w:t>20</w:t>
            </w:r>
          </w:p>
        </w:tc>
      </w:tr>
      <w:tr w:rsidR="009108A8" w:rsidRPr="001E71D5" w14:paraId="758E8994" w14:textId="77777777" w:rsidTr="009108A8">
        <w:trPr>
          <w:trHeight w:val="211"/>
        </w:trPr>
        <w:tc>
          <w:tcPr>
            <w:tcW w:w="9033" w:type="dxa"/>
            <w:gridSpan w:val="3"/>
            <w:shd w:val="clear" w:color="auto" w:fill="auto"/>
            <w:vAlign w:val="center"/>
          </w:tcPr>
          <w:p w14:paraId="367B066D" w14:textId="77777777" w:rsidR="009108A8" w:rsidRPr="001E71D5" w:rsidRDefault="009108A8" w:rsidP="00AB30AF">
            <w:pPr>
              <w:jc w:val="both"/>
              <w:rPr>
                <w:rFonts w:ascii="Arial" w:hAnsi="Arial" w:cs="Arial"/>
                <w:i/>
              </w:rPr>
            </w:pPr>
            <w:r w:rsidRPr="001E71D5">
              <w:rPr>
                <w:rFonts w:ascii="Arial" w:hAnsi="Arial" w:cs="Arial"/>
                <w:i/>
              </w:rPr>
              <w:t xml:space="preserve">Hodnocení se provádí dle Přílohy č. 4, ve které OLH potvrzuje, že se místo realizace nachází na lesních pozemcích zahrnutých do příslušného pásma ohrožení imisemi A </w:t>
            </w:r>
            <w:r w:rsidRPr="001E71D5">
              <w:rPr>
                <w:rFonts w:ascii="Arial" w:hAnsi="Arial" w:cs="Arial"/>
                <w:i/>
              </w:rPr>
              <w:br/>
              <w:t xml:space="preserve">nebo B dle vyhlášky č. 78/1996 Sb., o stanovení pásem ohrožení lesů pod vlivem imisí. </w:t>
            </w:r>
          </w:p>
          <w:p w14:paraId="5ADD4435" w14:textId="62C78BDC" w:rsidR="009108A8" w:rsidRPr="001E71D5" w:rsidRDefault="009108A8" w:rsidP="00AB30AF">
            <w:pPr>
              <w:jc w:val="both"/>
              <w:rPr>
                <w:rFonts w:ascii="Arial" w:hAnsi="Arial" w:cs="Arial"/>
                <w:i/>
              </w:rPr>
            </w:pPr>
            <w:r w:rsidRPr="001E71D5">
              <w:rPr>
                <w:rFonts w:ascii="Arial" w:hAnsi="Arial" w:cs="Arial"/>
                <w:i/>
              </w:rPr>
              <w:t>V případě, že místo realizace zasahuje do pásma A i B, hodnotí se pásmo převažující.</w:t>
            </w:r>
          </w:p>
        </w:tc>
      </w:tr>
      <w:tr w:rsidR="009108A8" w:rsidRPr="001E71D5" w14:paraId="23CA1346" w14:textId="77777777" w:rsidTr="009108A8">
        <w:trPr>
          <w:trHeight w:val="211"/>
        </w:trPr>
        <w:tc>
          <w:tcPr>
            <w:tcW w:w="834" w:type="dxa"/>
            <w:shd w:val="clear" w:color="auto" w:fill="auto"/>
            <w:vAlign w:val="center"/>
          </w:tcPr>
          <w:p w14:paraId="7840FB48" w14:textId="77777777" w:rsidR="009108A8" w:rsidRPr="001E71D5" w:rsidRDefault="009108A8" w:rsidP="00AB30AF">
            <w:pPr>
              <w:jc w:val="both"/>
              <w:rPr>
                <w:rFonts w:ascii="Arial" w:hAnsi="Arial" w:cs="Arial"/>
                <w:b/>
              </w:rPr>
            </w:pPr>
            <w:r w:rsidRPr="001E71D5">
              <w:rPr>
                <w:rFonts w:ascii="Arial" w:hAnsi="Arial" w:cs="Arial"/>
                <w:b/>
              </w:rPr>
              <w:t>2.</w:t>
            </w:r>
          </w:p>
        </w:tc>
        <w:tc>
          <w:tcPr>
            <w:tcW w:w="8199" w:type="dxa"/>
            <w:gridSpan w:val="2"/>
            <w:shd w:val="clear" w:color="auto" w:fill="auto"/>
            <w:vAlign w:val="center"/>
          </w:tcPr>
          <w:p w14:paraId="6FF4F78F" w14:textId="77777777" w:rsidR="009108A8" w:rsidRPr="001E71D5" w:rsidRDefault="009108A8" w:rsidP="00AB30AF">
            <w:pPr>
              <w:jc w:val="both"/>
              <w:rPr>
                <w:rFonts w:ascii="Arial" w:hAnsi="Arial" w:cs="Arial"/>
                <w:b/>
              </w:rPr>
            </w:pPr>
            <w:r w:rsidRPr="001E71D5">
              <w:rPr>
                <w:rFonts w:ascii="Arial" w:hAnsi="Arial" w:cs="Arial"/>
                <w:b/>
              </w:rPr>
              <w:t>Naléhavost přeměny</w:t>
            </w:r>
          </w:p>
        </w:tc>
      </w:tr>
      <w:tr w:rsidR="009108A8" w:rsidRPr="001E71D5" w14:paraId="032540FF" w14:textId="77777777" w:rsidTr="009108A8">
        <w:trPr>
          <w:trHeight w:val="211"/>
        </w:trPr>
        <w:tc>
          <w:tcPr>
            <w:tcW w:w="834" w:type="dxa"/>
            <w:shd w:val="clear" w:color="auto" w:fill="auto"/>
            <w:vAlign w:val="center"/>
          </w:tcPr>
          <w:p w14:paraId="1A5234AE" w14:textId="77777777" w:rsidR="009108A8" w:rsidRPr="001E71D5" w:rsidRDefault="009108A8" w:rsidP="00AB30AF">
            <w:pPr>
              <w:jc w:val="both"/>
              <w:rPr>
                <w:rFonts w:ascii="Arial" w:hAnsi="Arial" w:cs="Arial"/>
                <w:b/>
              </w:rPr>
            </w:pPr>
            <w:r w:rsidRPr="001E71D5">
              <w:rPr>
                <w:rFonts w:ascii="Arial" w:hAnsi="Arial" w:cs="Arial"/>
                <w:b/>
              </w:rPr>
              <w:t>2.1.</w:t>
            </w:r>
          </w:p>
        </w:tc>
        <w:tc>
          <w:tcPr>
            <w:tcW w:w="6383" w:type="dxa"/>
            <w:shd w:val="clear" w:color="auto" w:fill="auto"/>
            <w:vAlign w:val="center"/>
          </w:tcPr>
          <w:p w14:paraId="5EBBBF4A" w14:textId="77777777" w:rsidR="009108A8" w:rsidRPr="001E71D5" w:rsidRDefault="009108A8" w:rsidP="00AB30AF">
            <w:pPr>
              <w:jc w:val="both"/>
              <w:rPr>
                <w:rFonts w:ascii="Arial" w:hAnsi="Arial" w:cs="Arial"/>
                <w:strike/>
              </w:rPr>
            </w:pPr>
            <w:r w:rsidRPr="001E71D5">
              <w:rPr>
                <w:rFonts w:ascii="Arial" w:hAnsi="Arial" w:cs="Arial"/>
                <w:bCs/>
              </w:rPr>
              <w:t>Nejvyšší. Porosty, jejichž nestabilita ohrožuje některé významné ekologické funkce. Jsou to především porosty náhradních dřevin v ochranných lesích s důležitou protierozní funkcí nebo porosty s velmi vysokým zastoupením porostů smrku pichlavého a porostů listnatých dřevin, které nejsou cílovými dřevinami. Může se jednat i o další kategorie lesů.</w:t>
            </w:r>
          </w:p>
        </w:tc>
        <w:tc>
          <w:tcPr>
            <w:tcW w:w="1816" w:type="dxa"/>
            <w:shd w:val="clear" w:color="auto" w:fill="auto"/>
            <w:vAlign w:val="center"/>
          </w:tcPr>
          <w:p w14:paraId="63A6700B" w14:textId="77777777" w:rsidR="009108A8" w:rsidRPr="001E71D5" w:rsidRDefault="009108A8" w:rsidP="00DC21F6">
            <w:pPr>
              <w:jc w:val="center"/>
              <w:rPr>
                <w:rFonts w:ascii="Arial" w:hAnsi="Arial" w:cs="Arial"/>
                <w:b/>
              </w:rPr>
            </w:pPr>
            <w:r w:rsidRPr="001E71D5">
              <w:rPr>
                <w:rFonts w:ascii="Arial" w:hAnsi="Arial" w:cs="Arial"/>
                <w:b/>
              </w:rPr>
              <w:t>45</w:t>
            </w:r>
          </w:p>
        </w:tc>
      </w:tr>
      <w:tr w:rsidR="009108A8" w:rsidRPr="001E71D5" w14:paraId="0F029636" w14:textId="77777777" w:rsidTr="009108A8">
        <w:trPr>
          <w:trHeight w:val="211"/>
        </w:trPr>
        <w:tc>
          <w:tcPr>
            <w:tcW w:w="834" w:type="dxa"/>
            <w:shd w:val="clear" w:color="auto" w:fill="auto"/>
            <w:vAlign w:val="center"/>
          </w:tcPr>
          <w:p w14:paraId="473B38CC" w14:textId="77777777" w:rsidR="009108A8" w:rsidRPr="001E71D5" w:rsidRDefault="009108A8" w:rsidP="00AB30AF">
            <w:pPr>
              <w:jc w:val="both"/>
              <w:rPr>
                <w:rFonts w:ascii="Arial" w:hAnsi="Arial" w:cs="Arial"/>
                <w:b/>
              </w:rPr>
            </w:pPr>
            <w:r w:rsidRPr="001E71D5">
              <w:rPr>
                <w:rFonts w:ascii="Arial" w:hAnsi="Arial" w:cs="Arial"/>
                <w:b/>
              </w:rPr>
              <w:t>2.2.</w:t>
            </w:r>
          </w:p>
        </w:tc>
        <w:tc>
          <w:tcPr>
            <w:tcW w:w="6383" w:type="dxa"/>
            <w:shd w:val="clear" w:color="auto" w:fill="auto"/>
            <w:vAlign w:val="center"/>
          </w:tcPr>
          <w:p w14:paraId="45FED2DD" w14:textId="77777777" w:rsidR="009108A8" w:rsidRPr="001E71D5" w:rsidRDefault="009108A8" w:rsidP="00AB30AF">
            <w:pPr>
              <w:jc w:val="both"/>
              <w:rPr>
                <w:rFonts w:ascii="Arial" w:hAnsi="Arial" w:cs="Arial"/>
                <w:strike/>
              </w:rPr>
            </w:pPr>
            <w:r w:rsidRPr="001E71D5">
              <w:rPr>
                <w:rFonts w:ascii="Arial" w:hAnsi="Arial" w:cs="Arial"/>
                <w:bCs/>
              </w:rPr>
              <w:t xml:space="preserve">Vyšší. Rozpadající se porosty s vysokým zastoupením smrku pichlavého a porostů listnatých dřevin, které nejsou cílovými dřevinami. Porosty, ve kterých je naléhavá potřeba přeměny </w:t>
            </w:r>
            <w:r w:rsidRPr="001E71D5">
              <w:rPr>
                <w:rFonts w:ascii="Arial" w:hAnsi="Arial" w:cs="Arial"/>
                <w:bCs/>
              </w:rPr>
              <w:br/>
              <w:t>v nejbližším decenniu z důvodu aktuálního narušení porostního prostředí.</w:t>
            </w:r>
          </w:p>
        </w:tc>
        <w:tc>
          <w:tcPr>
            <w:tcW w:w="1816" w:type="dxa"/>
            <w:shd w:val="clear" w:color="auto" w:fill="auto"/>
            <w:vAlign w:val="center"/>
          </w:tcPr>
          <w:p w14:paraId="5BEC3037" w14:textId="77777777" w:rsidR="009108A8" w:rsidRPr="001E71D5" w:rsidRDefault="009108A8" w:rsidP="00DC21F6">
            <w:pPr>
              <w:jc w:val="center"/>
              <w:rPr>
                <w:rFonts w:ascii="Arial" w:hAnsi="Arial" w:cs="Arial"/>
                <w:b/>
              </w:rPr>
            </w:pPr>
            <w:r w:rsidRPr="001E71D5">
              <w:rPr>
                <w:rFonts w:ascii="Arial" w:hAnsi="Arial" w:cs="Arial"/>
                <w:b/>
              </w:rPr>
              <w:t>40</w:t>
            </w:r>
          </w:p>
        </w:tc>
      </w:tr>
      <w:tr w:rsidR="009108A8" w:rsidRPr="001E71D5" w14:paraId="71EF15DC" w14:textId="77777777" w:rsidTr="009108A8">
        <w:trPr>
          <w:trHeight w:val="211"/>
        </w:trPr>
        <w:tc>
          <w:tcPr>
            <w:tcW w:w="834" w:type="dxa"/>
            <w:shd w:val="clear" w:color="auto" w:fill="auto"/>
            <w:vAlign w:val="center"/>
          </w:tcPr>
          <w:p w14:paraId="71493C21" w14:textId="77777777" w:rsidR="009108A8" w:rsidRPr="001E71D5" w:rsidRDefault="009108A8" w:rsidP="00AB30AF">
            <w:pPr>
              <w:jc w:val="both"/>
              <w:rPr>
                <w:rFonts w:ascii="Arial" w:hAnsi="Arial" w:cs="Arial"/>
                <w:b/>
              </w:rPr>
            </w:pPr>
            <w:r w:rsidRPr="001E71D5">
              <w:rPr>
                <w:rFonts w:ascii="Arial" w:hAnsi="Arial" w:cs="Arial"/>
                <w:b/>
              </w:rPr>
              <w:t>2.3.</w:t>
            </w:r>
          </w:p>
        </w:tc>
        <w:tc>
          <w:tcPr>
            <w:tcW w:w="6383" w:type="dxa"/>
            <w:shd w:val="clear" w:color="auto" w:fill="auto"/>
            <w:vAlign w:val="center"/>
          </w:tcPr>
          <w:p w14:paraId="2194A5C4" w14:textId="77777777" w:rsidR="009108A8" w:rsidRPr="001E71D5" w:rsidRDefault="009108A8" w:rsidP="00AB30AF">
            <w:pPr>
              <w:jc w:val="both"/>
              <w:rPr>
                <w:rFonts w:ascii="Arial" w:hAnsi="Arial" w:cs="Arial"/>
                <w:strike/>
              </w:rPr>
            </w:pPr>
            <w:r w:rsidRPr="001E71D5">
              <w:rPr>
                <w:rFonts w:ascii="Arial" w:hAnsi="Arial" w:cs="Arial"/>
                <w:bCs/>
              </w:rPr>
              <w:t>Střední. Porosty s převažujícím zastoupením porostů náhradních dřevin, které po přeměně druhové skladby budou plnit cenné mimoprodukční funkce.</w:t>
            </w:r>
          </w:p>
        </w:tc>
        <w:tc>
          <w:tcPr>
            <w:tcW w:w="1816" w:type="dxa"/>
            <w:shd w:val="clear" w:color="auto" w:fill="auto"/>
            <w:vAlign w:val="center"/>
          </w:tcPr>
          <w:p w14:paraId="5EA819B5" w14:textId="77777777" w:rsidR="009108A8" w:rsidRPr="001E71D5" w:rsidRDefault="009108A8" w:rsidP="00DC21F6">
            <w:pPr>
              <w:jc w:val="center"/>
              <w:rPr>
                <w:rFonts w:ascii="Arial" w:hAnsi="Arial" w:cs="Arial"/>
                <w:b/>
              </w:rPr>
            </w:pPr>
            <w:r w:rsidRPr="001E71D5">
              <w:rPr>
                <w:rFonts w:ascii="Arial" w:hAnsi="Arial" w:cs="Arial"/>
                <w:b/>
              </w:rPr>
              <w:t>35</w:t>
            </w:r>
          </w:p>
        </w:tc>
      </w:tr>
      <w:tr w:rsidR="009108A8" w:rsidRPr="001E71D5" w14:paraId="2399456C" w14:textId="77777777" w:rsidTr="009108A8">
        <w:trPr>
          <w:trHeight w:val="211"/>
        </w:trPr>
        <w:tc>
          <w:tcPr>
            <w:tcW w:w="834" w:type="dxa"/>
            <w:shd w:val="clear" w:color="auto" w:fill="auto"/>
            <w:vAlign w:val="center"/>
          </w:tcPr>
          <w:p w14:paraId="7C268258" w14:textId="77777777" w:rsidR="009108A8" w:rsidRPr="001E71D5" w:rsidRDefault="009108A8" w:rsidP="00AB30AF">
            <w:pPr>
              <w:jc w:val="both"/>
              <w:rPr>
                <w:rFonts w:ascii="Arial" w:hAnsi="Arial" w:cs="Arial"/>
                <w:b/>
              </w:rPr>
            </w:pPr>
            <w:r w:rsidRPr="001E71D5">
              <w:rPr>
                <w:rFonts w:ascii="Arial" w:hAnsi="Arial" w:cs="Arial"/>
                <w:b/>
              </w:rPr>
              <w:t>2.4.</w:t>
            </w:r>
          </w:p>
        </w:tc>
        <w:tc>
          <w:tcPr>
            <w:tcW w:w="6383" w:type="dxa"/>
            <w:shd w:val="clear" w:color="auto" w:fill="auto"/>
            <w:vAlign w:val="center"/>
          </w:tcPr>
          <w:p w14:paraId="6C6359AF" w14:textId="77777777" w:rsidR="009108A8" w:rsidRPr="001E71D5" w:rsidRDefault="009108A8" w:rsidP="00AB30AF">
            <w:pPr>
              <w:jc w:val="both"/>
              <w:rPr>
                <w:rFonts w:ascii="Arial" w:hAnsi="Arial" w:cs="Arial"/>
                <w:strike/>
              </w:rPr>
            </w:pPr>
            <w:r w:rsidRPr="001E71D5">
              <w:rPr>
                <w:rFonts w:ascii="Arial" w:hAnsi="Arial" w:cs="Arial"/>
                <w:bCs/>
              </w:rPr>
              <w:t>Nižší. Porosty se zastoupením náhradních dřevin, které po přeměně druhové skladby budou lépe plnit cenné mimoprodukční funkce.</w:t>
            </w:r>
          </w:p>
        </w:tc>
        <w:tc>
          <w:tcPr>
            <w:tcW w:w="1816" w:type="dxa"/>
            <w:shd w:val="clear" w:color="auto" w:fill="auto"/>
            <w:vAlign w:val="center"/>
          </w:tcPr>
          <w:p w14:paraId="3A74882F" w14:textId="77777777" w:rsidR="009108A8" w:rsidRPr="001E71D5" w:rsidRDefault="009108A8" w:rsidP="00DC21F6">
            <w:pPr>
              <w:jc w:val="center"/>
              <w:rPr>
                <w:rFonts w:ascii="Arial" w:hAnsi="Arial" w:cs="Arial"/>
                <w:b/>
              </w:rPr>
            </w:pPr>
            <w:r w:rsidRPr="001E71D5">
              <w:rPr>
                <w:rFonts w:ascii="Arial" w:hAnsi="Arial" w:cs="Arial"/>
                <w:b/>
              </w:rPr>
              <w:t>30</w:t>
            </w:r>
          </w:p>
        </w:tc>
      </w:tr>
      <w:tr w:rsidR="00A643C5" w:rsidRPr="001E71D5" w14:paraId="2C15ABA6" w14:textId="77777777" w:rsidTr="00AA6AA0">
        <w:trPr>
          <w:trHeight w:val="211"/>
        </w:trPr>
        <w:tc>
          <w:tcPr>
            <w:tcW w:w="9033" w:type="dxa"/>
            <w:gridSpan w:val="3"/>
            <w:shd w:val="clear" w:color="auto" w:fill="auto"/>
            <w:vAlign w:val="center"/>
          </w:tcPr>
          <w:p w14:paraId="79CC423A" w14:textId="29209765" w:rsidR="00A643C5" w:rsidRPr="001E71D5" w:rsidRDefault="00A643C5" w:rsidP="00AB30AF">
            <w:pPr>
              <w:jc w:val="both"/>
              <w:rPr>
                <w:rFonts w:ascii="Arial" w:hAnsi="Arial" w:cs="Arial"/>
                <w:b/>
              </w:rPr>
            </w:pPr>
            <w:r w:rsidRPr="001E71D5">
              <w:rPr>
                <w:rFonts w:ascii="Arial" w:hAnsi="Arial" w:cs="Arial"/>
                <w:bCs/>
                <w:i/>
              </w:rPr>
              <w:t>Hodnocení se provádí na základě údajů o stupni naléhavosti přeměny porostu, které ÚHÚL potvrdil v Příloze č. 5 těchto Pravidel.</w:t>
            </w:r>
          </w:p>
        </w:tc>
      </w:tr>
      <w:tr w:rsidR="00695B9B" w:rsidRPr="001E71D5" w14:paraId="77E034C3" w14:textId="77777777" w:rsidTr="003F0C57">
        <w:trPr>
          <w:trHeight w:val="211"/>
        </w:trPr>
        <w:tc>
          <w:tcPr>
            <w:tcW w:w="834" w:type="dxa"/>
            <w:shd w:val="clear" w:color="auto" w:fill="auto"/>
            <w:vAlign w:val="center"/>
          </w:tcPr>
          <w:p w14:paraId="12D281B2" w14:textId="6EA5220D" w:rsidR="00695B9B" w:rsidRPr="001E71D5" w:rsidRDefault="00695B9B" w:rsidP="00AB30AF">
            <w:pPr>
              <w:jc w:val="both"/>
              <w:rPr>
                <w:rFonts w:ascii="Arial" w:hAnsi="Arial" w:cs="Arial"/>
                <w:b/>
              </w:rPr>
            </w:pPr>
            <w:r w:rsidRPr="001E71D5">
              <w:rPr>
                <w:rFonts w:ascii="Arial" w:hAnsi="Arial" w:cs="Arial"/>
                <w:b/>
              </w:rPr>
              <w:t>3.</w:t>
            </w:r>
          </w:p>
        </w:tc>
        <w:tc>
          <w:tcPr>
            <w:tcW w:w="8199" w:type="dxa"/>
            <w:gridSpan w:val="2"/>
            <w:shd w:val="clear" w:color="auto" w:fill="auto"/>
            <w:vAlign w:val="center"/>
          </w:tcPr>
          <w:p w14:paraId="3FDF62DB" w14:textId="140ECF95" w:rsidR="00695B9B" w:rsidRPr="001E71D5" w:rsidRDefault="00695B9B" w:rsidP="00AB30AF">
            <w:pPr>
              <w:jc w:val="both"/>
              <w:rPr>
                <w:rFonts w:ascii="Arial" w:hAnsi="Arial" w:cs="Arial"/>
                <w:b/>
              </w:rPr>
            </w:pPr>
            <w:r w:rsidRPr="001E71D5">
              <w:rPr>
                <w:rFonts w:ascii="Arial" w:hAnsi="Arial" w:cs="Arial"/>
                <w:b/>
              </w:rPr>
              <w:t>Typ hromadné mechanické ochrany</w:t>
            </w:r>
          </w:p>
        </w:tc>
      </w:tr>
      <w:tr w:rsidR="00695B9B" w:rsidRPr="001E71D5" w14:paraId="551EC4BA" w14:textId="77777777" w:rsidTr="003F65F7">
        <w:trPr>
          <w:trHeight w:val="211"/>
        </w:trPr>
        <w:tc>
          <w:tcPr>
            <w:tcW w:w="834" w:type="dxa"/>
            <w:shd w:val="clear" w:color="auto" w:fill="auto"/>
          </w:tcPr>
          <w:p w14:paraId="64A4DB38" w14:textId="22FEBBAB" w:rsidR="00695B9B" w:rsidRPr="001E71D5" w:rsidRDefault="00695B9B" w:rsidP="00AB30AF">
            <w:pPr>
              <w:jc w:val="both"/>
              <w:rPr>
                <w:rFonts w:ascii="Arial" w:hAnsi="Arial" w:cs="Arial"/>
                <w:b/>
              </w:rPr>
            </w:pPr>
            <w:r w:rsidRPr="001E71D5">
              <w:rPr>
                <w:rFonts w:ascii="Arial" w:hAnsi="Arial" w:cs="Arial"/>
                <w:b/>
              </w:rPr>
              <w:t>3.1.</w:t>
            </w:r>
          </w:p>
        </w:tc>
        <w:tc>
          <w:tcPr>
            <w:tcW w:w="6383" w:type="dxa"/>
            <w:shd w:val="clear" w:color="auto" w:fill="auto"/>
          </w:tcPr>
          <w:p w14:paraId="237AEC0E" w14:textId="3B8AF2FB" w:rsidR="00695B9B" w:rsidRPr="001E71D5" w:rsidRDefault="00695B9B" w:rsidP="00AB30AF">
            <w:pPr>
              <w:jc w:val="both"/>
              <w:rPr>
                <w:rFonts w:ascii="Arial" w:hAnsi="Arial" w:cs="Arial"/>
                <w:b/>
              </w:rPr>
            </w:pPr>
            <w:r w:rsidRPr="001E71D5">
              <w:rPr>
                <w:rFonts w:ascii="Arial" w:hAnsi="Arial" w:cs="Arial"/>
              </w:rPr>
              <w:t>Dřevěné oplocení</w:t>
            </w:r>
          </w:p>
        </w:tc>
        <w:tc>
          <w:tcPr>
            <w:tcW w:w="1816" w:type="dxa"/>
            <w:shd w:val="clear" w:color="auto" w:fill="auto"/>
          </w:tcPr>
          <w:p w14:paraId="3DBEA077" w14:textId="4956ECC5" w:rsidR="00695B9B" w:rsidRPr="001E71D5" w:rsidRDefault="00455277" w:rsidP="00DC21F6">
            <w:pPr>
              <w:jc w:val="center"/>
              <w:rPr>
                <w:rFonts w:ascii="Arial" w:hAnsi="Arial" w:cs="Arial"/>
                <w:b/>
              </w:rPr>
            </w:pPr>
            <w:r w:rsidRPr="001E71D5">
              <w:rPr>
                <w:rFonts w:ascii="Arial" w:hAnsi="Arial" w:cs="Arial"/>
                <w:b/>
              </w:rPr>
              <w:t>10</w:t>
            </w:r>
          </w:p>
        </w:tc>
      </w:tr>
      <w:tr w:rsidR="00695B9B" w:rsidRPr="001E71D5" w14:paraId="5F5137E4" w14:textId="77777777" w:rsidTr="009108A8">
        <w:trPr>
          <w:trHeight w:val="211"/>
        </w:trPr>
        <w:tc>
          <w:tcPr>
            <w:tcW w:w="9033" w:type="dxa"/>
            <w:gridSpan w:val="3"/>
            <w:shd w:val="clear" w:color="auto" w:fill="auto"/>
            <w:vAlign w:val="center"/>
          </w:tcPr>
          <w:p w14:paraId="01720D29" w14:textId="77777777" w:rsidR="008B248F" w:rsidRPr="001E71D5" w:rsidRDefault="008B248F" w:rsidP="00AB30AF">
            <w:pPr>
              <w:autoSpaceDE w:val="0"/>
              <w:autoSpaceDN w:val="0"/>
              <w:adjustRightInd w:val="0"/>
              <w:jc w:val="both"/>
              <w:rPr>
                <w:rFonts w:ascii="Arial" w:hAnsi="Arial" w:cs="Arial"/>
                <w:bCs/>
                <w:i/>
              </w:rPr>
            </w:pPr>
            <w:r w:rsidRPr="001E71D5">
              <w:rPr>
                <w:rFonts w:ascii="Arial" w:hAnsi="Arial" w:cs="Arial"/>
                <w:bCs/>
                <w:i/>
              </w:rPr>
              <w:lastRenderedPageBreak/>
              <w:t>Body lze udělit, pouze pokud je v rámci projektu realizována hromadná mechanická ochrana, tzn., že žadatel uplatňuje kód výdajů 005.</w:t>
            </w:r>
          </w:p>
          <w:p w14:paraId="580F5588" w14:textId="46CF73AF" w:rsidR="00695B9B" w:rsidRPr="001E71D5" w:rsidRDefault="00695B9B" w:rsidP="00AB30AF">
            <w:pPr>
              <w:jc w:val="both"/>
              <w:rPr>
                <w:rFonts w:ascii="Arial" w:hAnsi="Arial" w:cs="Arial"/>
                <w:bCs/>
                <w:i/>
              </w:rPr>
            </w:pPr>
            <w:r w:rsidRPr="001E71D5">
              <w:rPr>
                <w:rFonts w:ascii="Arial" w:hAnsi="Arial" w:cs="Arial"/>
                <w:i/>
              </w:rPr>
              <w:t xml:space="preserve">Hodnocení se provádí dle potvrzení OLH (vzor je součástí Žádosti o dotaci), že </w:t>
            </w:r>
            <w:r w:rsidR="008755C0" w:rsidRPr="001E71D5">
              <w:rPr>
                <w:rFonts w:ascii="Arial" w:hAnsi="Arial" w:cs="Arial"/>
                <w:i/>
              </w:rPr>
              <w:t xml:space="preserve">všechny oplocenky v projektu jsou </w:t>
            </w:r>
            <w:r w:rsidRPr="001E71D5">
              <w:rPr>
                <w:rFonts w:ascii="Arial" w:hAnsi="Arial" w:cs="Arial"/>
                <w:i/>
              </w:rPr>
              <w:t>proveden</w:t>
            </w:r>
            <w:r w:rsidR="008755C0" w:rsidRPr="001E71D5">
              <w:rPr>
                <w:rFonts w:ascii="Arial" w:hAnsi="Arial" w:cs="Arial"/>
                <w:i/>
              </w:rPr>
              <w:t>y</w:t>
            </w:r>
            <w:r w:rsidRPr="001E71D5">
              <w:rPr>
                <w:rFonts w:ascii="Arial" w:hAnsi="Arial" w:cs="Arial"/>
                <w:i/>
              </w:rPr>
              <w:t xml:space="preserve"> dřevěným typem mechanické ochrany.</w:t>
            </w:r>
          </w:p>
        </w:tc>
      </w:tr>
      <w:tr w:rsidR="00695B9B" w:rsidRPr="001E71D5" w14:paraId="0DC09BA8" w14:textId="77777777" w:rsidTr="009108A8">
        <w:trPr>
          <w:trHeight w:val="211"/>
        </w:trPr>
        <w:tc>
          <w:tcPr>
            <w:tcW w:w="834" w:type="dxa"/>
            <w:shd w:val="clear" w:color="auto" w:fill="auto"/>
            <w:vAlign w:val="center"/>
          </w:tcPr>
          <w:p w14:paraId="49DA1ED6" w14:textId="495E467D" w:rsidR="00695B9B" w:rsidRPr="001E71D5" w:rsidRDefault="00695B9B" w:rsidP="00AB30AF">
            <w:pPr>
              <w:jc w:val="both"/>
              <w:rPr>
                <w:rFonts w:ascii="Arial" w:hAnsi="Arial" w:cs="Arial"/>
                <w:b/>
              </w:rPr>
            </w:pPr>
            <w:r w:rsidRPr="001E71D5">
              <w:rPr>
                <w:rFonts w:ascii="Arial" w:hAnsi="Arial" w:cs="Arial"/>
                <w:b/>
              </w:rPr>
              <w:t>4.</w:t>
            </w:r>
          </w:p>
        </w:tc>
        <w:tc>
          <w:tcPr>
            <w:tcW w:w="8199" w:type="dxa"/>
            <w:gridSpan w:val="2"/>
            <w:shd w:val="clear" w:color="auto" w:fill="auto"/>
            <w:vAlign w:val="center"/>
          </w:tcPr>
          <w:p w14:paraId="4FDDDEFE" w14:textId="77777777" w:rsidR="00695B9B" w:rsidRPr="001E71D5" w:rsidRDefault="00695B9B" w:rsidP="00AB30AF">
            <w:pPr>
              <w:jc w:val="both"/>
              <w:rPr>
                <w:rFonts w:ascii="Arial" w:hAnsi="Arial" w:cs="Arial"/>
                <w:b/>
              </w:rPr>
            </w:pPr>
            <w:r w:rsidRPr="001E71D5">
              <w:rPr>
                <w:rFonts w:ascii="Arial" w:hAnsi="Arial" w:cs="Arial"/>
                <w:b/>
              </w:rPr>
              <w:t>Typ žadatele</w:t>
            </w:r>
          </w:p>
        </w:tc>
      </w:tr>
      <w:tr w:rsidR="00695B9B" w:rsidRPr="001E71D5" w14:paraId="1B673034" w14:textId="77777777" w:rsidTr="009108A8">
        <w:trPr>
          <w:trHeight w:val="211"/>
        </w:trPr>
        <w:tc>
          <w:tcPr>
            <w:tcW w:w="834" w:type="dxa"/>
            <w:shd w:val="clear" w:color="auto" w:fill="auto"/>
          </w:tcPr>
          <w:p w14:paraId="3120264B" w14:textId="48F45319" w:rsidR="00695B9B" w:rsidRPr="001E71D5" w:rsidRDefault="00695B9B" w:rsidP="00AB30AF">
            <w:pPr>
              <w:jc w:val="both"/>
              <w:rPr>
                <w:rFonts w:ascii="Arial" w:hAnsi="Arial" w:cs="Arial"/>
                <w:b/>
              </w:rPr>
            </w:pPr>
            <w:r w:rsidRPr="001E71D5">
              <w:rPr>
                <w:rFonts w:ascii="Arial" w:hAnsi="Arial" w:cs="Arial"/>
                <w:b/>
              </w:rPr>
              <w:t>4.1.</w:t>
            </w:r>
          </w:p>
        </w:tc>
        <w:tc>
          <w:tcPr>
            <w:tcW w:w="6383" w:type="dxa"/>
            <w:shd w:val="clear" w:color="auto" w:fill="auto"/>
          </w:tcPr>
          <w:p w14:paraId="3969CFCE" w14:textId="77777777" w:rsidR="00695B9B" w:rsidRPr="001E71D5" w:rsidRDefault="00695B9B" w:rsidP="00AB30AF">
            <w:pPr>
              <w:jc w:val="both"/>
              <w:rPr>
                <w:rFonts w:ascii="Arial" w:hAnsi="Arial" w:cs="Arial"/>
              </w:rPr>
            </w:pPr>
            <w:r w:rsidRPr="001E71D5">
              <w:rPr>
                <w:rFonts w:ascii="Arial" w:hAnsi="Arial" w:cs="Arial"/>
              </w:rPr>
              <w:t xml:space="preserve">Obec, dobrovolný svazek obcí nebo jejich spolek, </w:t>
            </w:r>
            <w:r w:rsidRPr="001E71D5">
              <w:rPr>
                <w:rFonts w:ascii="Arial" w:hAnsi="Arial" w:cs="Arial"/>
              </w:rPr>
              <w:br/>
              <w:t xml:space="preserve">popř. subjekty, jejichž kapitál drží nejméně z 50 % obec, dobrovolný svazek obcí nebo jejich spolek. Soukromý vlastník, nájemce, pachtýř nebo vypůjčitel lesního pozemku, </w:t>
            </w:r>
            <w:r w:rsidRPr="001E71D5">
              <w:rPr>
                <w:rFonts w:ascii="Arial" w:hAnsi="Arial" w:cs="Arial"/>
                <w:bCs/>
              </w:rPr>
              <w:t xml:space="preserve">spolek </w:t>
            </w:r>
            <w:r w:rsidRPr="001E71D5">
              <w:rPr>
                <w:rFonts w:ascii="Arial" w:hAnsi="Arial" w:cs="Arial"/>
              </w:rPr>
              <w:t xml:space="preserve">vlastníků, nájemců, pachtýřů nebo vypůjčitelů lesních pozemků, </w:t>
            </w:r>
            <w:r w:rsidRPr="001E71D5">
              <w:rPr>
                <w:rFonts w:ascii="Arial" w:hAnsi="Arial" w:cs="Arial"/>
                <w:bCs/>
              </w:rPr>
              <w:t>vysoké školy a školy zřízené kraji</w:t>
            </w:r>
            <w:r w:rsidRPr="001E71D5">
              <w:rPr>
                <w:rFonts w:ascii="Arial" w:hAnsi="Arial" w:cs="Arial"/>
              </w:rPr>
              <w:t>, popř. subjekty, jejichž kapitál drží nejméně z 50 % jeden z těchto subjektů.</w:t>
            </w:r>
          </w:p>
        </w:tc>
        <w:tc>
          <w:tcPr>
            <w:tcW w:w="1816" w:type="dxa"/>
            <w:shd w:val="clear" w:color="auto" w:fill="auto"/>
            <w:vAlign w:val="center"/>
          </w:tcPr>
          <w:p w14:paraId="2B55F365" w14:textId="77777777" w:rsidR="00695B9B" w:rsidRPr="001E71D5" w:rsidRDefault="00695B9B" w:rsidP="00DC21F6">
            <w:pPr>
              <w:jc w:val="center"/>
              <w:rPr>
                <w:rFonts w:ascii="Arial" w:hAnsi="Arial" w:cs="Arial"/>
                <w:b/>
              </w:rPr>
            </w:pPr>
            <w:r w:rsidRPr="001E71D5">
              <w:rPr>
                <w:rFonts w:ascii="Arial" w:hAnsi="Arial" w:cs="Arial"/>
                <w:b/>
              </w:rPr>
              <w:t>25</w:t>
            </w:r>
          </w:p>
        </w:tc>
      </w:tr>
      <w:tr w:rsidR="00695B9B" w:rsidRPr="001E71D5" w14:paraId="4222F8F1" w14:textId="77777777" w:rsidTr="009108A8">
        <w:trPr>
          <w:trHeight w:val="211"/>
        </w:trPr>
        <w:tc>
          <w:tcPr>
            <w:tcW w:w="9033" w:type="dxa"/>
            <w:gridSpan w:val="3"/>
            <w:shd w:val="clear" w:color="auto" w:fill="auto"/>
          </w:tcPr>
          <w:p w14:paraId="7E4542DC" w14:textId="413E740C" w:rsidR="00695B9B" w:rsidRPr="001E71D5" w:rsidRDefault="00695B9B" w:rsidP="00AB30AF">
            <w:pPr>
              <w:jc w:val="both"/>
              <w:rPr>
                <w:rFonts w:ascii="Arial" w:hAnsi="Arial" w:cs="Arial"/>
                <w:i/>
              </w:rPr>
            </w:pPr>
            <w:r w:rsidRPr="001E71D5">
              <w:rPr>
                <w:rFonts w:ascii="Arial" w:hAnsi="Arial" w:cs="Arial"/>
                <w:i/>
              </w:rPr>
              <w:t>Hodnocení se provádí na základě údajů, které žadatel uvedl do Žádosti o dotaci. Posuzuje se právní forma žadatele, případně vlastnická struktura žadatele.</w:t>
            </w:r>
          </w:p>
        </w:tc>
      </w:tr>
      <w:tr w:rsidR="00695B9B" w:rsidRPr="001E71D5" w14:paraId="640C09CE" w14:textId="77777777" w:rsidTr="009108A8">
        <w:trPr>
          <w:trHeight w:val="211"/>
        </w:trPr>
        <w:tc>
          <w:tcPr>
            <w:tcW w:w="834" w:type="dxa"/>
            <w:shd w:val="clear" w:color="auto" w:fill="auto"/>
            <w:vAlign w:val="center"/>
          </w:tcPr>
          <w:p w14:paraId="52B51BAD" w14:textId="334A70FA" w:rsidR="00695B9B" w:rsidRPr="001E71D5" w:rsidRDefault="00695B9B" w:rsidP="00AB30AF">
            <w:pPr>
              <w:jc w:val="both"/>
              <w:rPr>
                <w:rFonts w:ascii="Arial" w:hAnsi="Arial" w:cs="Arial"/>
                <w:b/>
              </w:rPr>
            </w:pPr>
            <w:r w:rsidRPr="001E71D5">
              <w:rPr>
                <w:rFonts w:ascii="Arial" w:hAnsi="Arial" w:cs="Arial"/>
                <w:b/>
              </w:rPr>
              <w:t>5.</w:t>
            </w:r>
          </w:p>
        </w:tc>
        <w:tc>
          <w:tcPr>
            <w:tcW w:w="6383" w:type="dxa"/>
            <w:shd w:val="clear" w:color="auto" w:fill="auto"/>
          </w:tcPr>
          <w:p w14:paraId="08F3ABCB" w14:textId="77777777" w:rsidR="00695B9B" w:rsidRPr="001E71D5" w:rsidRDefault="00695B9B" w:rsidP="00AB30AF">
            <w:pPr>
              <w:jc w:val="both"/>
              <w:rPr>
                <w:rFonts w:ascii="Arial" w:hAnsi="Arial" w:cs="Arial"/>
                <w:b/>
              </w:rPr>
            </w:pPr>
            <w:r w:rsidRPr="001E71D5">
              <w:rPr>
                <w:rFonts w:ascii="Arial" w:hAnsi="Arial" w:cs="Arial"/>
                <w:b/>
              </w:rPr>
              <w:t>Žadatel předložil v daném kole na daný záměr pouze jednu žádost</w:t>
            </w:r>
          </w:p>
        </w:tc>
        <w:tc>
          <w:tcPr>
            <w:tcW w:w="1816" w:type="dxa"/>
            <w:shd w:val="clear" w:color="auto" w:fill="auto"/>
            <w:vAlign w:val="center"/>
          </w:tcPr>
          <w:p w14:paraId="07124C76" w14:textId="77777777" w:rsidR="00695B9B" w:rsidRPr="001E71D5" w:rsidRDefault="00695B9B" w:rsidP="00DC21F6">
            <w:pPr>
              <w:jc w:val="center"/>
              <w:rPr>
                <w:rFonts w:ascii="Arial" w:hAnsi="Arial" w:cs="Arial"/>
                <w:b/>
              </w:rPr>
            </w:pPr>
            <w:r w:rsidRPr="001E71D5">
              <w:rPr>
                <w:rFonts w:ascii="Arial" w:hAnsi="Arial" w:cs="Arial"/>
                <w:b/>
              </w:rPr>
              <w:t>10</w:t>
            </w:r>
          </w:p>
        </w:tc>
      </w:tr>
      <w:tr w:rsidR="00695B9B" w:rsidRPr="001E71D5" w14:paraId="21C3813E" w14:textId="77777777" w:rsidTr="009108A8">
        <w:trPr>
          <w:trHeight w:val="211"/>
        </w:trPr>
        <w:tc>
          <w:tcPr>
            <w:tcW w:w="9033" w:type="dxa"/>
            <w:gridSpan w:val="3"/>
            <w:shd w:val="clear" w:color="auto" w:fill="auto"/>
          </w:tcPr>
          <w:p w14:paraId="3CE113DB" w14:textId="77777777" w:rsidR="00695B9B" w:rsidRPr="001E71D5" w:rsidRDefault="00695B9B" w:rsidP="00AB30AF">
            <w:pPr>
              <w:jc w:val="both"/>
              <w:rPr>
                <w:rFonts w:ascii="Arial" w:hAnsi="Arial" w:cs="Arial"/>
              </w:rPr>
            </w:pPr>
            <w:r w:rsidRPr="001E71D5">
              <w:rPr>
                <w:rFonts w:ascii="Arial" w:hAnsi="Arial" w:cs="Arial"/>
                <w:bCs/>
                <w:i/>
                <w:iCs/>
              </w:rPr>
              <w:t>Nárok na body se posuzuje dle IS SZIF. Žádosti stažené žadatelem do 7 kalendářních dnů od podání žádosti v souladu s podmínkou uvedenou v kap. 7, bod 1 se do počtu podaných žádostí nezapočítávají.</w:t>
            </w:r>
          </w:p>
        </w:tc>
      </w:tr>
    </w:tbl>
    <w:p w14:paraId="64489B7E" w14:textId="197920E8" w:rsidR="0083264F" w:rsidRPr="001E71D5" w:rsidRDefault="0083264F" w:rsidP="00AB30AF">
      <w:pPr>
        <w:spacing w:before="100" w:beforeAutospacing="1" w:after="100" w:afterAutospacing="1" w:line="240" w:lineRule="auto"/>
        <w:jc w:val="both"/>
        <w:rPr>
          <w:rFonts w:ascii="Arial" w:eastAsia="Times New Roman" w:hAnsi="Arial" w:cs="Arial"/>
          <w:color w:val="000000" w:themeColor="text1"/>
          <w:lang w:eastAsia="cs-CZ"/>
        </w:rPr>
      </w:pPr>
      <w:r w:rsidRPr="001E71D5">
        <w:rPr>
          <w:rFonts w:ascii="Arial" w:eastAsia="Times New Roman" w:hAnsi="Arial" w:cs="Arial"/>
          <w:b/>
          <w:color w:val="000000" w:themeColor="text1"/>
          <w:u w:val="single"/>
          <w:lang w:eastAsia="cs-CZ"/>
        </w:rPr>
        <w:t>Limity</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528"/>
        <w:gridCol w:w="1985"/>
      </w:tblGrid>
      <w:tr w:rsidR="007672AC" w:rsidRPr="001E71D5" w14:paraId="26AD0B3F" w14:textId="77777777" w:rsidTr="000769B2">
        <w:trPr>
          <w:trHeight w:val="350"/>
          <w:jc w:val="center"/>
        </w:trPr>
        <w:tc>
          <w:tcPr>
            <w:tcW w:w="1134" w:type="dxa"/>
            <w:vAlign w:val="center"/>
          </w:tcPr>
          <w:p w14:paraId="00ED785E" w14:textId="77777777" w:rsidR="007672AC" w:rsidRPr="001E71D5" w:rsidRDefault="007672AC" w:rsidP="00AB30AF">
            <w:pPr>
              <w:jc w:val="both"/>
              <w:rPr>
                <w:rFonts w:ascii="Arial" w:hAnsi="Arial" w:cs="Arial"/>
                <w:b/>
              </w:rPr>
            </w:pPr>
            <w:r w:rsidRPr="001E71D5">
              <w:rPr>
                <w:rFonts w:ascii="Arial" w:hAnsi="Arial" w:cs="Arial"/>
                <w:b/>
              </w:rPr>
              <w:t>Kód</w:t>
            </w:r>
          </w:p>
        </w:tc>
        <w:tc>
          <w:tcPr>
            <w:tcW w:w="5528" w:type="dxa"/>
            <w:vAlign w:val="center"/>
          </w:tcPr>
          <w:p w14:paraId="312F593C" w14:textId="77777777" w:rsidR="007672AC" w:rsidRPr="001E71D5" w:rsidRDefault="007672AC" w:rsidP="00AB30AF">
            <w:pPr>
              <w:jc w:val="both"/>
              <w:rPr>
                <w:rFonts w:ascii="Arial" w:hAnsi="Arial" w:cs="Arial"/>
                <w:b/>
                <w:bCs/>
              </w:rPr>
            </w:pPr>
            <w:r w:rsidRPr="001E71D5">
              <w:rPr>
                <w:rFonts w:ascii="Arial" w:hAnsi="Arial" w:cs="Arial"/>
                <w:b/>
                <w:bCs/>
              </w:rPr>
              <w:t>Popis kódu</w:t>
            </w:r>
          </w:p>
        </w:tc>
        <w:tc>
          <w:tcPr>
            <w:tcW w:w="1985" w:type="dxa"/>
            <w:vAlign w:val="center"/>
          </w:tcPr>
          <w:p w14:paraId="007F1749" w14:textId="77777777" w:rsidR="007672AC" w:rsidRPr="001E71D5" w:rsidRDefault="007672AC" w:rsidP="00EF514B">
            <w:pPr>
              <w:jc w:val="center"/>
              <w:rPr>
                <w:rFonts w:ascii="Arial" w:hAnsi="Arial" w:cs="Arial"/>
                <w:b/>
                <w:bCs/>
              </w:rPr>
            </w:pPr>
            <w:r w:rsidRPr="001E71D5">
              <w:rPr>
                <w:rFonts w:ascii="Arial" w:hAnsi="Arial" w:cs="Arial"/>
                <w:b/>
                <w:bCs/>
              </w:rPr>
              <w:t>Limit</w:t>
            </w:r>
          </w:p>
        </w:tc>
      </w:tr>
      <w:tr w:rsidR="007672AC" w:rsidRPr="001E71D5" w14:paraId="707B20ED" w14:textId="77777777" w:rsidTr="000769B2">
        <w:trPr>
          <w:trHeight w:val="203"/>
          <w:jc w:val="center"/>
        </w:trPr>
        <w:tc>
          <w:tcPr>
            <w:tcW w:w="1134" w:type="dxa"/>
            <w:vAlign w:val="center"/>
          </w:tcPr>
          <w:p w14:paraId="5795492A" w14:textId="77777777" w:rsidR="007672AC" w:rsidRPr="001E71D5" w:rsidRDefault="007672AC" w:rsidP="00AB30AF">
            <w:pPr>
              <w:jc w:val="both"/>
              <w:rPr>
                <w:rFonts w:ascii="Arial" w:hAnsi="Arial" w:cs="Arial"/>
                <w:b/>
              </w:rPr>
            </w:pPr>
            <w:r w:rsidRPr="001E71D5">
              <w:rPr>
                <w:rFonts w:ascii="Arial" w:hAnsi="Arial" w:cs="Arial"/>
                <w:b/>
              </w:rPr>
              <w:t>001</w:t>
            </w:r>
          </w:p>
        </w:tc>
        <w:tc>
          <w:tcPr>
            <w:tcW w:w="5528" w:type="dxa"/>
            <w:vAlign w:val="center"/>
          </w:tcPr>
          <w:p w14:paraId="1524B2B7" w14:textId="77777777" w:rsidR="007672AC" w:rsidRPr="001E71D5" w:rsidRDefault="007672AC" w:rsidP="00AB30AF">
            <w:pPr>
              <w:jc w:val="both"/>
              <w:rPr>
                <w:rFonts w:ascii="Arial" w:hAnsi="Arial" w:cs="Arial"/>
                <w:noProof/>
              </w:rPr>
            </w:pPr>
            <w:r w:rsidRPr="001E71D5">
              <w:rPr>
                <w:rFonts w:ascii="Arial" w:hAnsi="Arial" w:cs="Arial"/>
                <w:noProof/>
              </w:rPr>
              <w:t>Snížení zakmenění za účelem podsadby nebo odstranění původního porostu za účelem obnovy</w:t>
            </w:r>
          </w:p>
        </w:tc>
        <w:tc>
          <w:tcPr>
            <w:tcW w:w="1985" w:type="dxa"/>
            <w:vAlign w:val="center"/>
          </w:tcPr>
          <w:p w14:paraId="3BE8E3E2" w14:textId="77777777" w:rsidR="007672AC" w:rsidRPr="001E71D5" w:rsidRDefault="007672AC" w:rsidP="00EF514B">
            <w:pPr>
              <w:jc w:val="center"/>
              <w:rPr>
                <w:rFonts w:ascii="Arial" w:hAnsi="Arial" w:cs="Arial"/>
                <w:bCs/>
              </w:rPr>
            </w:pPr>
            <w:r w:rsidRPr="001E71D5">
              <w:rPr>
                <w:rFonts w:ascii="Arial" w:hAnsi="Arial" w:cs="Arial"/>
              </w:rPr>
              <w:t>130 000 Kč/ha</w:t>
            </w:r>
          </w:p>
        </w:tc>
      </w:tr>
      <w:tr w:rsidR="007672AC" w:rsidRPr="001E71D5" w14:paraId="0A31B058" w14:textId="77777777" w:rsidTr="000769B2">
        <w:trPr>
          <w:trHeight w:val="203"/>
          <w:jc w:val="center"/>
        </w:trPr>
        <w:tc>
          <w:tcPr>
            <w:tcW w:w="1134" w:type="dxa"/>
            <w:vAlign w:val="center"/>
          </w:tcPr>
          <w:p w14:paraId="3EAB1D68" w14:textId="77777777" w:rsidR="007672AC" w:rsidRPr="001E71D5" w:rsidRDefault="007672AC" w:rsidP="00AB30AF">
            <w:pPr>
              <w:jc w:val="both"/>
              <w:rPr>
                <w:rFonts w:ascii="Arial" w:hAnsi="Arial" w:cs="Arial"/>
                <w:b/>
              </w:rPr>
            </w:pPr>
            <w:r w:rsidRPr="001E71D5">
              <w:rPr>
                <w:rFonts w:ascii="Arial" w:hAnsi="Arial" w:cs="Arial"/>
                <w:b/>
              </w:rPr>
              <w:t>002</w:t>
            </w:r>
          </w:p>
        </w:tc>
        <w:tc>
          <w:tcPr>
            <w:tcW w:w="5528" w:type="dxa"/>
            <w:vAlign w:val="center"/>
          </w:tcPr>
          <w:p w14:paraId="4593FB9E" w14:textId="77777777" w:rsidR="007672AC" w:rsidRPr="001E71D5" w:rsidRDefault="007672AC" w:rsidP="00AB30AF">
            <w:pPr>
              <w:jc w:val="both"/>
              <w:rPr>
                <w:rFonts w:ascii="Arial" w:hAnsi="Arial" w:cs="Arial"/>
                <w:noProof/>
              </w:rPr>
            </w:pPr>
            <w:r w:rsidRPr="001E71D5">
              <w:rPr>
                <w:rFonts w:ascii="Arial" w:hAnsi="Arial" w:cs="Arial"/>
                <w:noProof/>
              </w:rPr>
              <w:t>Příprava ploch před zalesněním - mechanická a chemická příprava půdy včetně rozhrnování valů</w:t>
            </w:r>
          </w:p>
        </w:tc>
        <w:tc>
          <w:tcPr>
            <w:tcW w:w="1985" w:type="dxa"/>
            <w:vAlign w:val="center"/>
          </w:tcPr>
          <w:p w14:paraId="5928B842" w14:textId="77777777" w:rsidR="007672AC" w:rsidRPr="001E71D5" w:rsidRDefault="007672AC" w:rsidP="00EF514B">
            <w:pPr>
              <w:jc w:val="center"/>
              <w:rPr>
                <w:rFonts w:ascii="Arial" w:hAnsi="Arial" w:cs="Arial"/>
                <w:bCs/>
              </w:rPr>
            </w:pPr>
            <w:r w:rsidRPr="001E71D5">
              <w:rPr>
                <w:rFonts w:ascii="Arial" w:hAnsi="Arial" w:cs="Arial"/>
              </w:rPr>
              <w:t>80 000 Kč/ha</w:t>
            </w:r>
          </w:p>
        </w:tc>
      </w:tr>
      <w:tr w:rsidR="007672AC" w:rsidRPr="001E71D5" w14:paraId="4B2085F3" w14:textId="77777777" w:rsidTr="000769B2">
        <w:trPr>
          <w:trHeight w:val="203"/>
          <w:jc w:val="center"/>
        </w:trPr>
        <w:tc>
          <w:tcPr>
            <w:tcW w:w="1134" w:type="dxa"/>
            <w:vAlign w:val="center"/>
          </w:tcPr>
          <w:p w14:paraId="2F46D6D1" w14:textId="77777777" w:rsidR="007672AC" w:rsidRPr="001E71D5" w:rsidRDefault="007672AC" w:rsidP="00AB30AF">
            <w:pPr>
              <w:jc w:val="both"/>
              <w:rPr>
                <w:rFonts w:ascii="Arial" w:hAnsi="Arial" w:cs="Arial"/>
                <w:b/>
              </w:rPr>
            </w:pPr>
            <w:r w:rsidRPr="001E71D5">
              <w:rPr>
                <w:rFonts w:ascii="Arial" w:hAnsi="Arial" w:cs="Arial"/>
                <w:b/>
              </w:rPr>
              <w:t>003</w:t>
            </w:r>
          </w:p>
        </w:tc>
        <w:tc>
          <w:tcPr>
            <w:tcW w:w="5528" w:type="dxa"/>
            <w:vAlign w:val="center"/>
          </w:tcPr>
          <w:p w14:paraId="4BABE844" w14:textId="37E63C2A" w:rsidR="00A40976" w:rsidRPr="001E71D5" w:rsidRDefault="007672AC" w:rsidP="00AB30AF">
            <w:pPr>
              <w:jc w:val="both"/>
              <w:rPr>
                <w:rFonts w:ascii="Arial" w:hAnsi="Arial" w:cs="Arial"/>
              </w:rPr>
            </w:pPr>
            <w:r w:rsidRPr="001E71D5">
              <w:rPr>
                <w:rFonts w:ascii="Arial" w:hAnsi="Arial" w:cs="Arial"/>
                <w:noProof/>
              </w:rPr>
              <w:t>Umělá obnova sadbou (</w:t>
            </w:r>
            <w:r w:rsidR="00A40976" w:rsidRPr="001E71D5">
              <w:rPr>
                <w:rFonts w:ascii="Arial" w:hAnsi="Arial" w:cs="Arial"/>
              </w:rPr>
              <w:t>nejvýše minimální počet jedinců na 1 hektar stanovený pro dřevinu - dle přílohy č. 4 vyhlášky č. 456/2021 Sb.)</w:t>
            </w:r>
            <w:r w:rsidR="00066934" w:rsidRPr="001E71D5">
              <w:rPr>
                <w:rFonts w:ascii="Arial" w:hAnsi="Arial" w:cs="Arial"/>
              </w:rPr>
              <w:t>;</w:t>
            </w:r>
            <w:r w:rsidR="00754775" w:rsidRPr="001E71D5">
              <w:rPr>
                <w:rFonts w:ascii="Arial" w:hAnsi="Arial" w:cs="Arial"/>
              </w:rPr>
              <w:t xml:space="preserve"> </w:t>
            </w:r>
            <w:r w:rsidR="00754775" w:rsidRPr="001E71D5">
              <w:rPr>
                <w:rFonts w:ascii="Arial" w:hAnsi="Arial" w:cs="Arial"/>
                <w:bCs/>
              </w:rPr>
              <w:t>zároveň musí být dodržen, resp. je uznatelným výdajem, doporučený podíl melioračních a zpevňujících dřevin stanovený v příloze č. 2 vyhlášky č. 298/2018 Sb.</w:t>
            </w:r>
          </w:p>
        </w:tc>
        <w:tc>
          <w:tcPr>
            <w:tcW w:w="1985" w:type="dxa"/>
            <w:vAlign w:val="center"/>
          </w:tcPr>
          <w:p w14:paraId="1CFA5877" w14:textId="77777777" w:rsidR="007672AC" w:rsidRPr="001E71D5" w:rsidRDefault="007672AC" w:rsidP="00EF514B">
            <w:pPr>
              <w:jc w:val="center"/>
              <w:rPr>
                <w:rFonts w:ascii="Arial" w:hAnsi="Arial" w:cs="Arial"/>
                <w:bCs/>
              </w:rPr>
            </w:pPr>
            <w:r w:rsidRPr="001E71D5">
              <w:rPr>
                <w:rFonts w:ascii="Arial" w:hAnsi="Arial" w:cs="Arial"/>
              </w:rPr>
              <w:t>225 000 Kč/ha</w:t>
            </w:r>
          </w:p>
        </w:tc>
      </w:tr>
      <w:tr w:rsidR="007672AC" w:rsidRPr="001E71D5" w14:paraId="42C1194C" w14:textId="77777777" w:rsidTr="000769B2">
        <w:trPr>
          <w:trHeight w:val="203"/>
          <w:jc w:val="center"/>
        </w:trPr>
        <w:tc>
          <w:tcPr>
            <w:tcW w:w="1134" w:type="dxa"/>
            <w:vAlign w:val="center"/>
          </w:tcPr>
          <w:p w14:paraId="39BFA860" w14:textId="77777777" w:rsidR="007672AC" w:rsidRPr="001E71D5" w:rsidRDefault="007672AC" w:rsidP="00AB30AF">
            <w:pPr>
              <w:jc w:val="both"/>
              <w:rPr>
                <w:rFonts w:ascii="Arial" w:hAnsi="Arial" w:cs="Arial"/>
                <w:b/>
              </w:rPr>
            </w:pPr>
            <w:r w:rsidRPr="001E71D5">
              <w:rPr>
                <w:rFonts w:ascii="Arial" w:hAnsi="Arial" w:cs="Arial"/>
                <w:b/>
              </w:rPr>
              <w:t>004</w:t>
            </w:r>
          </w:p>
        </w:tc>
        <w:tc>
          <w:tcPr>
            <w:tcW w:w="5528" w:type="dxa"/>
            <w:vAlign w:val="center"/>
          </w:tcPr>
          <w:p w14:paraId="08AB3056" w14:textId="77777777" w:rsidR="007672AC" w:rsidRPr="001E71D5" w:rsidRDefault="007672AC" w:rsidP="00AB30AF">
            <w:pPr>
              <w:jc w:val="both"/>
              <w:rPr>
                <w:rFonts w:ascii="Arial" w:hAnsi="Arial" w:cs="Arial"/>
                <w:noProof/>
              </w:rPr>
            </w:pPr>
            <w:r w:rsidRPr="001E71D5">
              <w:rPr>
                <w:rFonts w:ascii="Arial" w:hAnsi="Arial" w:cs="Arial"/>
                <w:noProof/>
              </w:rPr>
              <w:t>Hnojení lesních dřevin při výsadbě</w:t>
            </w:r>
          </w:p>
        </w:tc>
        <w:tc>
          <w:tcPr>
            <w:tcW w:w="1985" w:type="dxa"/>
            <w:vAlign w:val="center"/>
          </w:tcPr>
          <w:p w14:paraId="2A6A1555" w14:textId="77777777" w:rsidR="007672AC" w:rsidRPr="001E71D5" w:rsidRDefault="007672AC" w:rsidP="00EF514B">
            <w:pPr>
              <w:jc w:val="center"/>
              <w:rPr>
                <w:rFonts w:ascii="Arial" w:hAnsi="Arial" w:cs="Arial"/>
                <w:bCs/>
              </w:rPr>
            </w:pPr>
            <w:r w:rsidRPr="001E71D5">
              <w:rPr>
                <w:rFonts w:ascii="Arial" w:hAnsi="Arial" w:cs="Arial"/>
              </w:rPr>
              <w:t>70 000 Kč/ha</w:t>
            </w:r>
          </w:p>
        </w:tc>
      </w:tr>
      <w:tr w:rsidR="007672AC" w:rsidRPr="001E71D5" w14:paraId="6D68441A" w14:textId="77777777" w:rsidTr="000769B2">
        <w:trPr>
          <w:trHeight w:val="203"/>
          <w:jc w:val="center"/>
        </w:trPr>
        <w:tc>
          <w:tcPr>
            <w:tcW w:w="1134" w:type="dxa"/>
            <w:vAlign w:val="center"/>
          </w:tcPr>
          <w:p w14:paraId="04F45407" w14:textId="77777777" w:rsidR="007672AC" w:rsidRPr="001E71D5" w:rsidRDefault="007672AC" w:rsidP="00AB30AF">
            <w:pPr>
              <w:jc w:val="both"/>
              <w:rPr>
                <w:rFonts w:ascii="Arial" w:hAnsi="Arial" w:cs="Arial"/>
                <w:b/>
              </w:rPr>
            </w:pPr>
            <w:r w:rsidRPr="001E71D5">
              <w:rPr>
                <w:rFonts w:ascii="Arial" w:hAnsi="Arial" w:cs="Arial"/>
                <w:b/>
              </w:rPr>
              <w:t>005</w:t>
            </w:r>
          </w:p>
        </w:tc>
        <w:tc>
          <w:tcPr>
            <w:tcW w:w="5528" w:type="dxa"/>
            <w:vAlign w:val="center"/>
          </w:tcPr>
          <w:p w14:paraId="2C4834BC" w14:textId="77777777" w:rsidR="007672AC" w:rsidRPr="001E71D5" w:rsidRDefault="007672AC" w:rsidP="00AB30AF">
            <w:pPr>
              <w:jc w:val="both"/>
              <w:rPr>
                <w:rFonts w:ascii="Arial" w:hAnsi="Arial" w:cs="Arial"/>
                <w:noProof/>
              </w:rPr>
            </w:pPr>
            <w:r w:rsidRPr="001E71D5">
              <w:rPr>
                <w:rFonts w:ascii="Arial" w:hAnsi="Arial" w:cs="Arial"/>
                <w:noProof/>
              </w:rPr>
              <w:t>Ochrana založeného porostu (mechanická i chemická)</w:t>
            </w:r>
          </w:p>
        </w:tc>
        <w:tc>
          <w:tcPr>
            <w:tcW w:w="1985" w:type="dxa"/>
            <w:vAlign w:val="center"/>
          </w:tcPr>
          <w:p w14:paraId="691BDFDE" w14:textId="77777777" w:rsidR="007672AC" w:rsidRPr="001E71D5" w:rsidRDefault="007672AC" w:rsidP="00EF514B">
            <w:pPr>
              <w:jc w:val="center"/>
              <w:rPr>
                <w:rFonts w:ascii="Arial" w:hAnsi="Arial" w:cs="Arial"/>
                <w:bCs/>
              </w:rPr>
            </w:pPr>
            <w:r w:rsidRPr="001E71D5">
              <w:rPr>
                <w:rFonts w:ascii="Arial" w:hAnsi="Arial" w:cs="Arial"/>
              </w:rPr>
              <w:t>175 000 Kč/ha</w:t>
            </w:r>
          </w:p>
        </w:tc>
      </w:tr>
      <w:tr w:rsidR="007672AC" w:rsidRPr="001E71D5" w14:paraId="74359D39" w14:textId="77777777" w:rsidTr="000769B2">
        <w:trPr>
          <w:trHeight w:val="203"/>
          <w:jc w:val="center"/>
        </w:trPr>
        <w:tc>
          <w:tcPr>
            <w:tcW w:w="1134" w:type="dxa"/>
            <w:vAlign w:val="center"/>
          </w:tcPr>
          <w:p w14:paraId="54098E55" w14:textId="77777777" w:rsidR="007672AC" w:rsidRPr="001E71D5" w:rsidRDefault="007672AC" w:rsidP="00AB30AF">
            <w:pPr>
              <w:jc w:val="both"/>
              <w:rPr>
                <w:rFonts w:ascii="Arial" w:hAnsi="Arial" w:cs="Arial"/>
                <w:b/>
              </w:rPr>
            </w:pPr>
            <w:r w:rsidRPr="001E71D5">
              <w:rPr>
                <w:rFonts w:ascii="Arial" w:hAnsi="Arial" w:cs="Arial"/>
                <w:b/>
              </w:rPr>
              <w:t>006</w:t>
            </w:r>
          </w:p>
        </w:tc>
        <w:tc>
          <w:tcPr>
            <w:tcW w:w="5528" w:type="dxa"/>
            <w:vAlign w:val="center"/>
          </w:tcPr>
          <w:p w14:paraId="0DA63A82" w14:textId="77777777" w:rsidR="007672AC" w:rsidRPr="001E71D5" w:rsidRDefault="007672AC" w:rsidP="00AB30AF">
            <w:pPr>
              <w:jc w:val="both"/>
              <w:rPr>
                <w:rFonts w:ascii="Arial" w:hAnsi="Arial" w:cs="Arial"/>
                <w:noProof/>
              </w:rPr>
            </w:pPr>
            <w:r w:rsidRPr="001E71D5">
              <w:rPr>
                <w:rFonts w:ascii="Arial" w:hAnsi="Arial" w:cs="Arial"/>
                <w:noProof/>
              </w:rPr>
              <w:t>Ochrana melioračních a zpevňujících dřevin na obnovních prvcích</w:t>
            </w:r>
          </w:p>
        </w:tc>
        <w:tc>
          <w:tcPr>
            <w:tcW w:w="1985" w:type="dxa"/>
            <w:vAlign w:val="center"/>
          </w:tcPr>
          <w:p w14:paraId="3D1F48B8" w14:textId="77777777" w:rsidR="007672AC" w:rsidRPr="001E71D5" w:rsidRDefault="007672AC" w:rsidP="00EF514B">
            <w:pPr>
              <w:jc w:val="center"/>
              <w:rPr>
                <w:rFonts w:ascii="Arial" w:hAnsi="Arial" w:cs="Arial"/>
              </w:rPr>
            </w:pPr>
            <w:r w:rsidRPr="001E71D5">
              <w:rPr>
                <w:rFonts w:ascii="Arial" w:hAnsi="Arial" w:cs="Arial"/>
              </w:rPr>
              <w:t>175 000 Kč/ha</w:t>
            </w:r>
          </w:p>
        </w:tc>
      </w:tr>
    </w:tbl>
    <w:p w14:paraId="47DD8081" w14:textId="77777777" w:rsidR="007672AC" w:rsidRPr="001E71D5" w:rsidRDefault="007672AC" w:rsidP="00AB30AF">
      <w:pPr>
        <w:jc w:val="both"/>
        <w:rPr>
          <w:rFonts w:ascii="Arial" w:hAnsi="Arial" w:cs="Arial"/>
          <w:bCs/>
        </w:rPr>
      </w:pPr>
    </w:p>
    <w:p w14:paraId="296D88BB" w14:textId="4D8E6E9C" w:rsidR="00827201" w:rsidRPr="009D6714" w:rsidRDefault="007672AC" w:rsidP="00AB30AF">
      <w:pPr>
        <w:jc w:val="both"/>
        <w:rPr>
          <w:rFonts w:ascii="Arial" w:hAnsi="Arial" w:cs="Arial"/>
          <w:snapToGrid w:val="0"/>
        </w:rPr>
      </w:pPr>
      <w:r w:rsidRPr="001E71D5">
        <w:rPr>
          <w:rFonts w:ascii="Arial" w:hAnsi="Arial" w:cs="Arial"/>
          <w:bCs/>
        </w:rPr>
        <w:t xml:space="preserve">Pozn.: </w:t>
      </w:r>
      <w:r w:rsidRPr="001E71D5">
        <w:rPr>
          <w:rFonts w:ascii="Arial" w:hAnsi="Arial" w:cs="Arial"/>
          <w:snapToGrid w:val="0"/>
        </w:rPr>
        <w:t>Maximální hodnoty výdajů, na které může být poskytnuta dotace, se stanovují v průměru vzhledem k celkovým finančním částkám požadovaným na jednotlivé kódy způsobilých výdajů daného projektu.</w:t>
      </w:r>
    </w:p>
    <w:sectPr w:rsidR="00827201" w:rsidRPr="009D67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0000001A"/>
    <w:name w:val="WW8Num26"/>
    <w:lvl w:ilvl="0">
      <w:start w:val="1"/>
      <w:numFmt w:val="bullet"/>
      <w:lvlText w:val=""/>
      <w:lvlJc w:val="left"/>
      <w:pPr>
        <w:tabs>
          <w:tab w:val="num" w:pos="567"/>
        </w:tabs>
        <w:ind w:left="567" w:hanging="567"/>
      </w:pPr>
      <w:rPr>
        <w:rFonts w:ascii="Symbol" w:hAnsi="Symbol" w:cs="Symbol"/>
      </w:rPr>
    </w:lvl>
  </w:abstractNum>
  <w:abstractNum w:abstractNumId="1" w15:restartNumberingAfterBreak="0">
    <w:nsid w:val="000001DC"/>
    <w:multiLevelType w:val="hybridMultilevel"/>
    <w:tmpl w:val="000001DC"/>
    <w:lvl w:ilvl="0" w:tplc="82B85652">
      <w:start w:val="1"/>
      <w:numFmt w:val="bullet"/>
      <w:lvlText w:val=""/>
      <w:lvlJc w:val="left"/>
      <w:pPr>
        <w:ind w:left="720" w:hanging="360"/>
      </w:pPr>
      <w:rPr>
        <w:rFonts w:ascii="Symbol" w:hAnsi="Symbol"/>
      </w:rPr>
    </w:lvl>
    <w:lvl w:ilvl="1" w:tplc="20F0020C">
      <w:start w:val="1"/>
      <w:numFmt w:val="bullet"/>
      <w:lvlText w:val="o"/>
      <w:lvlJc w:val="left"/>
      <w:pPr>
        <w:tabs>
          <w:tab w:val="num" w:pos="1440"/>
        </w:tabs>
        <w:ind w:left="1440" w:hanging="360"/>
      </w:pPr>
      <w:rPr>
        <w:rFonts w:ascii="Courier New" w:hAnsi="Courier New"/>
      </w:rPr>
    </w:lvl>
    <w:lvl w:ilvl="2" w:tplc="E362A6CC">
      <w:start w:val="1"/>
      <w:numFmt w:val="bullet"/>
      <w:lvlText w:val=""/>
      <w:lvlJc w:val="left"/>
      <w:pPr>
        <w:tabs>
          <w:tab w:val="num" w:pos="2160"/>
        </w:tabs>
        <w:ind w:left="2160" w:hanging="360"/>
      </w:pPr>
      <w:rPr>
        <w:rFonts w:ascii="Wingdings" w:hAnsi="Wingdings"/>
      </w:rPr>
    </w:lvl>
    <w:lvl w:ilvl="3" w:tplc="65CA84F2">
      <w:start w:val="1"/>
      <w:numFmt w:val="bullet"/>
      <w:lvlText w:val=""/>
      <w:lvlJc w:val="left"/>
      <w:pPr>
        <w:tabs>
          <w:tab w:val="num" w:pos="2880"/>
        </w:tabs>
        <w:ind w:left="2880" w:hanging="360"/>
      </w:pPr>
      <w:rPr>
        <w:rFonts w:ascii="Symbol" w:hAnsi="Symbol"/>
      </w:rPr>
    </w:lvl>
    <w:lvl w:ilvl="4" w:tplc="C50CF9DE">
      <w:start w:val="1"/>
      <w:numFmt w:val="bullet"/>
      <w:lvlText w:val="o"/>
      <w:lvlJc w:val="left"/>
      <w:pPr>
        <w:tabs>
          <w:tab w:val="num" w:pos="3600"/>
        </w:tabs>
        <w:ind w:left="3600" w:hanging="360"/>
      </w:pPr>
      <w:rPr>
        <w:rFonts w:ascii="Courier New" w:hAnsi="Courier New"/>
      </w:rPr>
    </w:lvl>
    <w:lvl w:ilvl="5" w:tplc="86FA93A2">
      <w:start w:val="1"/>
      <w:numFmt w:val="bullet"/>
      <w:lvlText w:val=""/>
      <w:lvlJc w:val="left"/>
      <w:pPr>
        <w:tabs>
          <w:tab w:val="num" w:pos="4320"/>
        </w:tabs>
        <w:ind w:left="4320" w:hanging="360"/>
      </w:pPr>
      <w:rPr>
        <w:rFonts w:ascii="Wingdings" w:hAnsi="Wingdings"/>
      </w:rPr>
    </w:lvl>
    <w:lvl w:ilvl="6" w:tplc="438A8514">
      <w:start w:val="1"/>
      <w:numFmt w:val="bullet"/>
      <w:lvlText w:val=""/>
      <w:lvlJc w:val="left"/>
      <w:pPr>
        <w:tabs>
          <w:tab w:val="num" w:pos="5040"/>
        </w:tabs>
        <w:ind w:left="5040" w:hanging="360"/>
      </w:pPr>
      <w:rPr>
        <w:rFonts w:ascii="Symbol" w:hAnsi="Symbol"/>
      </w:rPr>
    </w:lvl>
    <w:lvl w:ilvl="7" w:tplc="AE9041B0">
      <w:start w:val="1"/>
      <w:numFmt w:val="bullet"/>
      <w:lvlText w:val="o"/>
      <w:lvlJc w:val="left"/>
      <w:pPr>
        <w:tabs>
          <w:tab w:val="num" w:pos="5760"/>
        </w:tabs>
        <w:ind w:left="5760" w:hanging="360"/>
      </w:pPr>
      <w:rPr>
        <w:rFonts w:ascii="Courier New" w:hAnsi="Courier New"/>
      </w:rPr>
    </w:lvl>
    <w:lvl w:ilvl="8" w:tplc="6E6208BC">
      <w:start w:val="1"/>
      <w:numFmt w:val="bullet"/>
      <w:lvlText w:val=""/>
      <w:lvlJc w:val="left"/>
      <w:pPr>
        <w:tabs>
          <w:tab w:val="num" w:pos="6480"/>
        </w:tabs>
        <w:ind w:left="6480" w:hanging="360"/>
      </w:pPr>
      <w:rPr>
        <w:rFonts w:ascii="Wingdings" w:hAnsi="Wingdings"/>
      </w:rPr>
    </w:lvl>
  </w:abstractNum>
  <w:abstractNum w:abstractNumId="2" w15:restartNumberingAfterBreak="0">
    <w:nsid w:val="000001DE"/>
    <w:multiLevelType w:val="hybridMultilevel"/>
    <w:tmpl w:val="000001DE"/>
    <w:lvl w:ilvl="0" w:tplc="B57604B0">
      <w:start w:val="1"/>
      <w:numFmt w:val="bullet"/>
      <w:lvlText w:val=""/>
      <w:lvlJc w:val="left"/>
      <w:pPr>
        <w:ind w:left="720" w:hanging="360"/>
      </w:pPr>
      <w:rPr>
        <w:rFonts w:ascii="Symbol" w:hAnsi="Symbol"/>
      </w:rPr>
    </w:lvl>
    <w:lvl w:ilvl="1" w:tplc="24F65A7C">
      <w:start w:val="1"/>
      <w:numFmt w:val="bullet"/>
      <w:lvlText w:val="o"/>
      <w:lvlJc w:val="left"/>
      <w:pPr>
        <w:tabs>
          <w:tab w:val="num" w:pos="1440"/>
        </w:tabs>
        <w:ind w:left="1440" w:hanging="360"/>
      </w:pPr>
      <w:rPr>
        <w:rFonts w:ascii="Courier New" w:hAnsi="Courier New"/>
      </w:rPr>
    </w:lvl>
    <w:lvl w:ilvl="2" w:tplc="9E8AC338">
      <w:start w:val="1"/>
      <w:numFmt w:val="bullet"/>
      <w:lvlText w:val=""/>
      <w:lvlJc w:val="left"/>
      <w:pPr>
        <w:tabs>
          <w:tab w:val="num" w:pos="2160"/>
        </w:tabs>
        <w:ind w:left="2160" w:hanging="360"/>
      </w:pPr>
      <w:rPr>
        <w:rFonts w:ascii="Wingdings" w:hAnsi="Wingdings"/>
      </w:rPr>
    </w:lvl>
    <w:lvl w:ilvl="3" w:tplc="C6C4DDD2">
      <w:start w:val="1"/>
      <w:numFmt w:val="bullet"/>
      <w:lvlText w:val=""/>
      <w:lvlJc w:val="left"/>
      <w:pPr>
        <w:tabs>
          <w:tab w:val="num" w:pos="2880"/>
        </w:tabs>
        <w:ind w:left="2880" w:hanging="360"/>
      </w:pPr>
      <w:rPr>
        <w:rFonts w:ascii="Symbol" w:hAnsi="Symbol"/>
      </w:rPr>
    </w:lvl>
    <w:lvl w:ilvl="4" w:tplc="85D49AE4">
      <w:start w:val="1"/>
      <w:numFmt w:val="bullet"/>
      <w:lvlText w:val="o"/>
      <w:lvlJc w:val="left"/>
      <w:pPr>
        <w:tabs>
          <w:tab w:val="num" w:pos="3600"/>
        </w:tabs>
        <w:ind w:left="3600" w:hanging="360"/>
      </w:pPr>
      <w:rPr>
        <w:rFonts w:ascii="Courier New" w:hAnsi="Courier New"/>
      </w:rPr>
    </w:lvl>
    <w:lvl w:ilvl="5" w:tplc="A8D44D82">
      <w:start w:val="1"/>
      <w:numFmt w:val="bullet"/>
      <w:lvlText w:val=""/>
      <w:lvlJc w:val="left"/>
      <w:pPr>
        <w:tabs>
          <w:tab w:val="num" w:pos="4320"/>
        </w:tabs>
        <w:ind w:left="4320" w:hanging="360"/>
      </w:pPr>
      <w:rPr>
        <w:rFonts w:ascii="Wingdings" w:hAnsi="Wingdings"/>
      </w:rPr>
    </w:lvl>
    <w:lvl w:ilvl="6" w:tplc="E38AD9B0">
      <w:start w:val="1"/>
      <w:numFmt w:val="bullet"/>
      <w:lvlText w:val=""/>
      <w:lvlJc w:val="left"/>
      <w:pPr>
        <w:tabs>
          <w:tab w:val="num" w:pos="5040"/>
        </w:tabs>
        <w:ind w:left="5040" w:hanging="360"/>
      </w:pPr>
      <w:rPr>
        <w:rFonts w:ascii="Symbol" w:hAnsi="Symbol"/>
      </w:rPr>
    </w:lvl>
    <w:lvl w:ilvl="7" w:tplc="C5840B26">
      <w:start w:val="1"/>
      <w:numFmt w:val="bullet"/>
      <w:lvlText w:val="o"/>
      <w:lvlJc w:val="left"/>
      <w:pPr>
        <w:tabs>
          <w:tab w:val="num" w:pos="5760"/>
        </w:tabs>
        <w:ind w:left="5760" w:hanging="360"/>
      </w:pPr>
      <w:rPr>
        <w:rFonts w:ascii="Courier New" w:hAnsi="Courier New"/>
      </w:rPr>
    </w:lvl>
    <w:lvl w:ilvl="8" w:tplc="129EB412">
      <w:start w:val="1"/>
      <w:numFmt w:val="bullet"/>
      <w:lvlText w:val=""/>
      <w:lvlJc w:val="left"/>
      <w:pPr>
        <w:tabs>
          <w:tab w:val="num" w:pos="6480"/>
        </w:tabs>
        <w:ind w:left="6480" w:hanging="360"/>
      </w:pPr>
      <w:rPr>
        <w:rFonts w:ascii="Wingdings" w:hAnsi="Wingdings"/>
      </w:rPr>
    </w:lvl>
  </w:abstractNum>
  <w:abstractNum w:abstractNumId="3" w15:restartNumberingAfterBreak="0">
    <w:nsid w:val="000001E0"/>
    <w:multiLevelType w:val="hybridMultilevel"/>
    <w:tmpl w:val="000001E0"/>
    <w:lvl w:ilvl="0" w:tplc="4080DA54">
      <w:start w:val="1"/>
      <w:numFmt w:val="bullet"/>
      <w:lvlText w:val=""/>
      <w:lvlJc w:val="left"/>
      <w:pPr>
        <w:ind w:left="720" w:hanging="360"/>
      </w:pPr>
      <w:rPr>
        <w:rFonts w:ascii="Symbol" w:hAnsi="Symbol"/>
      </w:rPr>
    </w:lvl>
    <w:lvl w:ilvl="1" w:tplc="88F234F6">
      <w:start w:val="1"/>
      <w:numFmt w:val="bullet"/>
      <w:lvlText w:val="o"/>
      <w:lvlJc w:val="left"/>
      <w:pPr>
        <w:tabs>
          <w:tab w:val="num" w:pos="1440"/>
        </w:tabs>
        <w:ind w:left="1440" w:hanging="360"/>
      </w:pPr>
      <w:rPr>
        <w:rFonts w:ascii="Courier New" w:hAnsi="Courier New"/>
      </w:rPr>
    </w:lvl>
    <w:lvl w:ilvl="2" w:tplc="4F9A35A8">
      <w:start w:val="1"/>
      <w:numFmt w:val="bullet"/>
      <w:lvlText w:val=""/>
      <w:lvlJc w:val="left"/>
      <w:pPr>
        <w:tabs>
          <w:tab w:val="num" w:pos="2160"/>
        </w:tabs>
        <w:ind w:left="2160" w:hanging="360"/>
      </w:pPr>
      <w:rPr>
        <w:rFonts w:ascii="Wingdings" w:hAnsi="Wingdings"/>
      </w:rPr>
    </w:lvl>
    <w:lvl w:ilvl="3" w:tplc="F1B40D7C">
      <w:start w:val="1"/>
      <w:numFmt w:val="bullet"/>
      <w:lvlText w:val=""/>
      <w:lvlJc w:val="left"/>
      <w:pPr>
        <w:tabs>
          <w:tab w:val="num" w:pos="2880"/>
        </w:tabs>
        <w:ind w:left="2880" w:hanging="360"/>
      </w:pPr>
      <w:rPr>
        <w:rFonts w:ascii="Symbol" w:hAnsi="Symbol"/>
      </w:rPr>
    </w:lvl>
    <w:lvl w:ilvl="4" w:tplc="BE52F222">
      <w:start w:val="1"/>
      <w:numFmt w:val="bullet"/>
      <w:lvlText w:val="o"/>
      <w:lvlJc w:val="left"/>
      <w:pPr>
        <w:tabs>
          <w:tab w:val="num" w:pos="3600"/>
        </w:tabs>
        <w:ind w:left="3600" w:hanging="360"/>
      </w:pPr>
      <w:rPr>
        <w:rFonts w:ascii="Courier New" w:hAnsi="Courier New"/>
      </w:rPr>
    </w:lvl>
    <w:lvl w:ilvl="5" w:tplc="A52295FA">
      <w:start w:val="1"/>
      <w:numFmt w:val="bullet"/>
      <w:lvlText w:val=""/>
      <w:lvlJc w:val="left"/>
      <w:pPr>
        <w:tabs>
          <w:tab w:val="num" w:pos="4320"/>
        </w:tabs>
        <w:ind w:left="4320" w:hanging="360"/>
      </w:pPr>
      <w:rPr>
        <w:rFonts w:ascii="Wingdings" w:hAnsi="Wingdings"/>
      </w:rPr>
    </w:lvl>
    <w:lvl w:ilvl="6" w:tplc="21FE6F5E">
      <w:start w:val="1"/>
      <w:numFmt w:val="bullet"/>
      <w:lvlText w:val=""/>
      <w:lvlJc w:val="left"/>
      <w:pPr>
        <w:tabs>
          <w:tab w:val="num" w:pos="5040"/>
        </w:tabs>
        <w:ind w:left="5040" w:hanging="360"/>
      </w:pPr>
      <w:rPr>
        <w:rFonts w:ascii="Symbol" w:hAnsi="Symbol"/>
      </w:rPr>
    </w:lvl>
    <w:lvl w:ilvl="7" w:tplc="F0C2FAF6">
      <w:start w:val="1"/>
      <w:numFmt w:val="bullet"/>
      <w:lvlText w:val="o"/>
      <w:lvlJc w:val="left"/>
      <w:pPr>
        <w:tabs>
          <w:tab w:val="num" w:pos="5760"/>
        </w:tabs>
        <w:ind w:left="5760" w:hanging="360"/>
      </w:pPr>
      <w:rPr>
        <w:rFonts w:ascii="Courier New" w:hAnsi="Courier New"/>
      </w:rPr>
    </w:lvl>
    <w:lvl w:ilvl="8" w:tplc="31DAD558">
      <w:start w:val="1"/>
      <w:numFmt w:val="bullet"/>
      <w:lvlText w:val=""/>
      <w:lvlJc w:val="left"/>
      <w:pPr>
        <w:tabs>
          <w:tab w:val="num" w:pos="6480"/>
        </w:tabs>
        <w:ind w:left="6480" w:hanging="360"/>
      </w:pPr>
      <w:rPr>
        <w:rFonts w:ascii="Wingdings" w:hAnsi="Wingdings"/>
      </w:rPr>
    </w:lvl>
  </w:abstractNum>
  <w:abstractNum w:abstractNumId="4" w15:restartNumberingAfterBreak="0">
    <w:nsid w:val="000001E9"/>
    <w:multiLevelType w:val="hybridMultilevel"/>
    <w:tmpl w:val="000001E9"/>
    <w:lvl w:ilvl="0" w:tplc="2B9C7E80">
      <w:start w:val="1"/>
      <w:numFmt w:val="bullet"/>
      <w:lvlText w:val=""/>
      <w:lvlJc w:val="left"/>
      <w:pPr>
        <w:ind w:left="720" w:hanging="360"/>
      </w:pPr>
      <w:rPr>
        <w:rFonts w:ascii="Symbol" w:hAnsi="Symbol"/>
      </w:rPr>
    </w:lvl>
    <w:lvl w:ilvl="1" w:tplc="6A1AF54C">
      <w:start w:val="1"/>
      <w:numFmt w:val="bullet"/>
      <w:lvlText w:val="o"/>
      <w:lvlJc w:val="left"/>
      <w:pPr>
        <w:tabs>
          <w:tab w:val="num" w:pos="1440"/>
        </w:tabs>
        <w:ind w:left="1440" w:hanging="360"/>
      </w:pPr>
      <w:rPr>
        <w:rFonts w:ascii="Courier New" w:hAnsi="Courier New"/>
      </w:rPr>
    </w:lvl>
    <w:lvl w:ilvl="2" w:tplc="174AC90A">
      <w:start w:val="1"/>
      <w:numFmt w:val="bullet"/>
      <w:lvlText w:val=""/>
      <w:lvlJc w:val="left"/>
      <w:pPr>
        <w:tabs>
          <w:tab w:val="num" w:pos="2160"/>
        </w:tabs>
        <w:ind w:left="2160" w:hanging="360"/>
      </w:pPr>
      <w:rPr>
        <w:rFonts w:ascii="Wingdings" w:hAnsi="Wingdings"/>
      </w:rPr>
    </w:lvl>
    <w:lvl w:ilvl="3" w:tplc="42CA9190">
      <w:start w:val="1"/>
      <w:numFmt w:val="bullet"/>
      <w:lvlText w:val=""/>
      <w:lvlJc w:val="left"/>
      <w:pPr>
        <w:tabs>
          <w:tab w:val="num" w:pos="2880"/>
        </w:tabs>
        <w:ind w:left="2880" w:hanging="360"/>
      </w:pPr>
      <w:rPr>
        <w:rFonts w:ascii="Symbol" w:hAnsi="Symbol"/>
      </w:rPr>
    </w:lvl>
    <w:lvl w:ilvl="4" w:tplc="BC489F9A">
      <w:start w:val="1"/>
      <w:numFmt w:val="bullet"/>
      <w:lvlText w:val="o"/>
      <w:lvlJc w:val="left"/>
      <w:pPr>
        <w:tabs>
          <w:tab w:val="num" w:pos="3600"/>
        </w:tabs>
        <w:ind w:left="3600" w:hanging="360"/>
      </w:pPr>
      <w:rPr>
        <w:rFonts w:ascii="Courier New" w:hAnsi="Courier New"/>
      </w:rPr>
    </w:lvl>
    <w:lvl w:ilvl="5" w:tplc="5704B9A2">
      <w:start w:val="1"/>
      <w:numFmt w:val="bullet"/>
      <w:lvlText w:val=""/>
      <w:lvlJc w:val="left"/>
      <w:pPr>
        <w:tabs>
          <w:tab w:val="num" w:pos="4320"/>
        </w:tabs>
        <w:ind w:left="4320" w:hanging="360"/>
      </w:pPr>
      <w:rPr>
        <w:rFonts w:ascii="Wingdings" w:hAnsi="Wingdings"/>
      </w:rPr>
    </w:lvl>
    <w:lvl w:ilvl="6" w:tplc="EA5A2D34">
      <w:start w:val="1"/>
      <w:numFmt w:val="bullet"/>
      <w:lvlText w:val=""/>
      <w:lvlJc w:val="left"/>
      <w:pPr>
        <w:tabs>
          <w:tab w:val="num" w:pos="5040"/>
        </w:tabs>
        <w:ind w:left="5040" w:hanging="360"/>
      </w:pPr>
      <w:rPr>
        <w:rFonts w:ascii="Symbol" w:hAnsi="Symbol"/>
      </w:rPr>
    </w:lvl>
    <w:lvl w:ilvl="7" w:tplc="7278C3CA">
      <w:start w:val="1"/>
      <w:numFmt w:val="bullet"/>
      <w:lvlText w:val="o"/>
      <w:lvlJc w:val="left"/>
      <w:pPr>
        <w:tabs>
          <w:tab w:val="num" w:pos="5760"/>
        </w:tabs>
        <w:ind w:left="5760" w:hanging="360"/>
      </w:pPr>
      <w:rPr>
        <w:rFonts w:ascii="Courier New" w:hAnsi="Courier New"/>
      </w:rPr>
    </w:lvl>
    <w:lvl w:ilvl="8" w:tplc="AC0CEB04">
      <w:start w:val="1"/>
      <w:numFmt w:val="bullet"/>
      <w:lvlText w:val=""/>
      <w:lvlJc w:val="left"/>
      <w:pPr>
        <w:tabs>
          <w:tab w:val="num" w:pos="6480"/>
        </w:tabs>
        <w:ind w:left="6480" w:hanging="360"/>
      </w:pPr>
      <w:rPr>
        <w:rFonts w:ascii="Wingdings" w:hAnsi="Wingdings"/>
      </w:rPr>
    </w:lvl>
  </w:abstractNum>
  <w:abstractNum w:abstractNumId="5" w15:restartNumberingAfterBreak="0">
    <w:nsid w:val="03592399"/>
    <w:multiLevelType w:val="hybridMultilevel"/>
    <w:tmpl w:val="C3869A10"/>
    <w:lvl w:ilvl="0" w:tplc="B09CDD86">
      <w:start w:val="1"/>
      <w:numFmt w:val="bullet"/>
      <w:lvlText w:val=""/>
      <w:lvlJc w:val="left"/>
      <w:pPr>
        <w:tabs>
          <w:tab w:val="num" w:pos="1440"/>
        </w:tabs>
        <w:ind w:left="1440" w:hanging="360"/>
      </w:pPr>
      <w:rPr>
        <w:rFonts w:ascii="Symbol" w:hAnsi="Symbol" w:hint="default"/>
      </w:rPr>
    </w:lvl>
    <w:lvl w:ilvl="1" w:tplc="E654E4FE" w:tentative="1">
      <w:start w:val="1"/>
      <w:numFmt w:val="bullet"/>
      <w:lvlText w:val="o"/>
      <w:lvlJc w:val="left"/>
      <w:pPr>
        <w:tabs>
          <w:tab w:val="num" w:pos="1440"/>
        </w:tabs>
        <w:ind w:left="1440" w:hanging="360"/>
      </w:pPr>
      <w:rPr>
        <w:rFonts w:ascii="Courier New" w:hAnsi="Courier New" w:cs="Courier New" w:hint="default"/>
      </w:rPr>
    </w:lvl>
    <w:lvl w:ilvl="2" w:tplc="A152364E" w:tentative="1">
      <w:start w:val="1"/>
      <w:numFmt w:val="bullet"/>
      <w:lvlText w:val=""/>
      <w:lvlJc w:val="left"/>
      <w:pPr>
        <w:tabs>
          <w:tab w:val="num" w:pos="2160"/>
        </w:tabs>
        <w:ind w:left="2160" w:hanging="360"/>
      </w:pPr>
      <w:rPr>
        <w:rFonts w:ascii="Wingdings" w:hAnsi="Wingdings" w:hint="default"/>
      </w:rPr>
    </w:lvl>
    <w:lvl w:ilvl="3" w:tplc="BA7A618E" w:tentative="1">
      <w:start w:val="1"/>
      <w:numFmt w:val="bullet"/>
      <w:lvlText w:val=""/>
      <w:lvlJc w:val="left"/>
      <w:pPr>
        <w:tabs>
          <w:tab w:val="num" w:pos="2880"/>
        </w:tabs>
        <w:ind w:left="2880" w:hanging="360"/>
      </w:pPr>
      <w:rPr>
        <w:rFonts w:ascii="Symbol" w:hAnsi="Symbol" w:hint="default"/>
      </w:rPr>
    </w:lvl>
    <w:lvl w:ilvl="4" w:tplc="F09E9502" w:tentative="1">
      <w:start w:val="1"/>
      <w:numFmt w:val="bullet"/>
      <w:lvlText w:val="o"/>
      <w:lvlJc w:val="left"/>
      <w:pPr>
        <w:tabs>
          <w:tab w:val="num" w:pos="3600"/>
        </w:tabs>
        <w:ind w:left="3600" w:hanging="360"/>
      </w:pPr>
      <w:rPr>
        <w:rFonts w:ascii="Courier New" w:hAnsi="Courier New" w:cs="Courier New" w:hint="default"/>
      </w:rPr>
    </w:lvl>
    <w:lvl w:ilvl="5" w:tplc="191CAF2C" w:tentative="1">
      <w:start w:val="1"/>
      <w:numFmt w:val="bullet"/>
      <w:lvlText w:val=""/>
      <w:lvlJc w:val="left"/>
      <w:pPr>
        <w:tabs>
          <w:tab w:val="num" w:pos="4320"/>
        </w:tabs>
        <w:ind w:left="4320" w:hanging="360"/>
      </w:pPr>
      <w:rPr>
        <w:rFonts w:ascii="Wingdings" w:hAnsi="Wingdings" w:hint="default"/>
      </w:rPr>
    </w:lvl>
    <w:lvl w:ilvl="6" w:tplc="A2308212" w:tentative="1">
      <w:start w:val="1"/>
      <w:numFmt w:val="bullet"/>
      <w:lvlText w:val=""/>
      <w:lvlJc w:val="left"/>
      <w:pPr>
        <w:tabs>
          <w:tab w:val="num" w:pos="5040"/>
        </w:tabs>
        <w:ind w:left="5040" w:hanging="360"/>
      </w:pPr>
      <w:rPr>
        <w:rFonts w:ascii="Symbol" w:hAnsi="Symbol" w:hint="default"/>
      </w:rPr>
    </w:lvl>
    <w:lvl w:ilvl="7" w:tplc="7E18F194" w:tentative="1">
      <w:start w:val="1"/>
      <w:numFmt w:val="bullet"/>
      <w:lvlText w:val="o"/>
      <w:lvlJc w:val="left"/>
      <w:pPr>
        <w:tabs>
          <w:tab w:val="num" w:pos="5760"/>
        </w:tabs>
        <w:ind w:left="5760" w:hanging="360"/>
      </w:pPr>
      <w:rPr>
        <w:rFonts w:ascii="Courier New" w:hAnsi="Courier New" w:cs="Courier New" w:hint="default"/>
      </w:rPr>
    </w:lvl>
    <w:lvl w:ilvl="8" w:tplc="65DAFAE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793709"/>
    <w:multiLevelType w:val="hybridMultilevel"/>
    <w:tmpl w:val="99BE848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47C92C17"/>
    <w:multiLevelType w:val="hybridMultilevel"/>
    <w:tmpl w:val="6E6CC1BA"/>
    <w:lvl w:ilvl="0" w:tplc="48068AAC">
      <w:start w:val="1"/>
      <w:numFmt w:val="bullet"/>
      <w:lvlText w:val=""/>
      <w:lvlJc w:val="left"/>
      <w:pPr>
        <w:tabs>
          <w:tab w:val="num" w:pos="927"/>
        </w:tabs>
        <w:ind w:left="927" w:hanging="567"/>
      </w:pPr>
      <w:rPr>
        <w:rFonts w:ascii="Symbol" w:hAnsi="Symbol" w:hint="default"/>
      </w:rPr>
    </w:lvl>
    <w:lvl w:ilvl="1" w:tplc="8EE68648">
      <w:start w:val="1"/>
      <w:numFmt w:val="bullet"/>
      <w:lvlText w:val="-"/>
      <w:lvlJc w:val="left"/>
      <w:pPr>
        <w:tabs>
          <w:tab w:val="num" w:pos="1440"/>
        </w:tabs>
        <w:ind w:left="1440" w:hanging="360"/>
      </w:pPr>
      <w:rPr>
        <w:rFonts w:ascii="Verdana" w:eastAsia="Times New Roman" w:hAnsi="Verdana" w:cs="Times New Roman" w:hint="default"/>
      </w:rPr>
    </w:lvl>
    <w:lvl w:ilvl="2" w:tplc="EDF45DB2" w:tentative="1">
      <w:start w:val="1"/>
      <w:numFmt w:val="bullet"/>
      <w:lvlText w:val=""/>
      <w:lvlJc w:val="left"/>
      <w:pPr>
        <w:tabs>
          <w:tab w:val="num" w:pos="2160"/>
        </w:tabs>
        <w:ind w:left="2160" w:hanging="360"/>
      </w:pPr>
      <w:rPr>
        <w:rFonts w:ascii="Wingdings" w:hAnsi="Wingdings" w:hint="default"/>
      </w:rPr>
    </w:lvl>
    <w:lvl w:ilvl="3" w:tplc="014645B4" w:tentative="1">
      <w:start w:val="1"/>
      <w:numFmt w:val="bullet"/>
      <w:lvlText w:val=""/>
      <w:lvlJc w:val="left"/>
      <w:pPr>
        <w:tabs>
          <w:tab w:val="num" w:pos="2880"/>
        </w:tabs>
        <w:ind w:left="2880" w:hanging="360"/>
      </w:pPr>
      <w:rPr>
        <w:rFonts w:ascii="Symbol" w:hAnsi="Symbol" w:hint="default"/>
      </w:rPr>
    </w:lvl>
    <w:lvl w:ilvl="4" w:tplc="5F06C006" w:tentative="1">
      <w:start w:val="1"/>
      <w:numFmt w:val="bullet"/>
      <w:lvlText w:val="o"/>
      <w:lvlJc w:val="left"/>
      <w:pPr>
        <w:tabs>
          <w:tab w:val="num" w:pos="3600"/>
        </w:tabs>
        <w:ind w:left="3600" w:hanging="360"/>
      </w:pPr>
      <w:rPr>
        <w:rFonts w:ascii="Courier New" w:hAnsi="Courier New" w:hint="default"/>
      </w:rPr>
    </w:lvl>
    <w:lvl w:ilvl="5" w:tplc="4DEE2DC0" w:tentative="1">
      <w:start w:val="1"/>
      <w:numFmt w:val="bullet"/>
      <w:lvlText w:val=""/>
      <w:lvlJc w:val="left"/>
      <w:pPr>
        <w:tabs>
          <w:tab w:val="num" w:pos="4320"/>
        </w:tabs>
        <w:ind w:left="4320" w:hanging="360"/>
      </w:pPr>
      <w:rPr>
        <w:rFonts w:ascii="Wingdings" w:hAnsi="Wingdings" w:hint="default"/>
      </w:rPr>
    </w:lvl>
    <w:lvl w:ilvl="6" w:tplc="6652EF42" w:tentative="1">
      <w:start w:val="1"/>
      <w:numFmt w:val="bullet"/>
      <w:lvlText w:val=""/>
      <w:lvlJc w:val="left"/>
      <w:pPr>
        <w:tabs>
          <w:tab w:val="num" w:pos="5040"/>
        </w:tabs>
        <w:ind w:left="5040" w:hanging="360"/>
      </w:pPr>
      <w:rPr>
        <w:rFonts w:ascii="Symbol" w:hAnsi="Symbol" w:hint="default"/>
      </w:rPr>
    </w:lvl>
    <w:lvl w:ilvl="7" w:tplc="679660D0" w:tentative="1">
      <w:start w:val="1"/>
      <w:numFmt w:val="bullet"/>
      <w:lvlText w:val="o"/>
      <w:lvlJc w:val="left"/>
      <w:pPr>
        <w:tabs>
          <w:tab w:val="num" w:pos="5760"/>
        </w:tabs>
        <w:ind w:left="5760" w:hanging="360"/>
      </w:pPr>
      <w:rPr>
        <w:rFonts w:ascii="Courier New" w:hAnsi="Courier New" w:hint="default"/>
      </w:rPr>
    </w:lvl>
    <w:lvl w:ilvl="8" w:tplc="8C565E0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0F4567"/>
    <w:multiLevelType w:val="singleLevel"/>
    <w:tmpl w:val="04050001"/>
    <w:lvl w:ilvl="0">
      <w:start w:val="1"/>
      <w:numFmt w:val="bullet"/>
      <w:pStyle w:val="Polokaplohy"/>
      <w:lvlText w:val=""/>
      <w:lvlJc w:val="left"/>
      <w:pPr>
        <w:tabs>
          <w:tab w:val="num" w:pos="360"/>
        </w:tabs>
        <w:ind w:left="360" w:hanging="360"/>
      </w:pPr>
      <w:rPr>
        <w:rFonts w:ascii="Symbol" w:hAnsi="Symbol" w:hint="default"/>
      </w:rPr>
    </w:lvl>
  </w:abstractNum>
  <w:abstractNum w:abstractNumId="9" w15:restartNumberingAfterBreak="0">
    <w:nsid w:val="78C03261"/>
    <w:multiLevelType w:val="multilevel"/>
    <w:tmpl w:val="F520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4092338">
    <w:abstractNumId w:val="9"/>
  </w:num>
  <w:num w:numId="2" w16cid:durableId="1495954192">
    <w:abstractNumId w:val="7"/>
  </w:num>
  <w:num w:numId="3" w16cid:durableId="1918857577">
    <w:abstractNumId w:val="6"/>
  </w:num>
  <w:num w:numId="4" w16cid:durableId="1317994653">
    <w:abstractNumId w:val="5"/>
  </w:num>
  <w:num w:numId="5" w16cid:durableId="714350159">
    <w:abstractNumId w:val="8"/>
  </w:num>
  <w:num w:numId="6" w16cid:durableId="1420827546">
    <w:abstractNumId w:val="0"/>
  </w:num>
  <w:num w:numId="7" w16cid:durableId="676078255">
    <w:abstractNumId w:val="1"/>
  </w:num>
  <w:num w:numId="8" w16cid:durableId="972564104">
    <w:abstractNumId w:val="2"/>
  </w:num>
  <w:num w:numId="9" w16cid:durableId="936908337">
    <w:abstractNumId w:val="3"/>
  </w:num>
  <w:num w:numId="10" w16cid:durableId="16011859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64F"/>
    <w:rsid w:val="00022E14"/>
    <w:rsid w:val="000315AE"/>
    <w:rsid w:val="00033122"/>
    <w:rsid w:val="00050E62"/>
    <w:rsid w:val="00066934"/>
    <w:rsid w:val="00077BA5"/>
    <w:rsid w:val="00086046"/>
    <w:rsid w:val="00095C5A"/>
    <w:rsid w:val="000C04D6"/>
    <w:rsid w:val="000D2686"/>
    <w:rsid w:val="000E6D3F"/>
    <w:rsid w:val="000F7D09"/>
    <w:rsid w:val="00133FC9"/>
    <w:rsid w:val="00140587"/>
    <w:rsid w:val="001A2A39"/>
    <w:rsid w:val="001B1EB8"/>
    <w:rsid w:val="001E71D5"/>
    <w:rsid w:val="0023015F"/>
    <w:rsid w:val="00295316"/>
    <w:rsid w:val="002A326B"/>
    <w:rsid w:val="002D0A13"/>
    <w:rsid w:val="002D48AC"/>
    <w:rsid w:val="002E7140"/>
    <w:rsid w:val="00307387"/>
    <w:rsid w:val="00323A06"/>
    <w:rsid w:val="00327FA7"/>
    <w:rsid w:val="00352607"/>
    <w:rsid w:val="00382F52"/>
    <w:rsid w:val="00393D66"/>
    <w:rsid w:val="003C5BE7"/>
    <w:rsid w:val="003D2C54"/>
    <w:rsid w:val="003F6EA7"/>
    <w:rsid w:val="0044566C"/>
    <w:rsid w:val="00445F12"/>
    <w:rsid w:val="00452BF9"/>
    <w:rsid w:val="00455277"/>
    <w:rsid w:val="00491C34"/>
    <w:rsid w:val="004B030D"/>
    <w:rsid w:val="00502B91"/>
    <w:rsid w:val="00511EA5"/>
    <w:rsid w:val="005363F8"/>
    <w:rsid w:val="00540F9C"/>
    <w:rsid w:val="005453CE"/>
    <w:rsid w:val="00560C58"/>
    <w:rsid w:val="00573463"/>
    <w:rsid w:val="0057644D"/>
    <w:rsid w:val="005B3BCD"/>
    <w:rsid w:val="00614AFB"/>
    <w:rsid w:val="00651235"/>
    <w:rsid w:val="0066416E"/>
    <w:rsid w:val="00666A03"/>
    <w:rsid w:val="00695B9B"/>
    <w:rsid w:val="006A03F4"/>
    <w:rsid w:val="006B6AC5"/>
    <w:rsid w:val="006F259D"/>
    <w:rsid w:val="007170F9"/>
    <w:rsid w:val="00733235"/>
    <w:rsid w:val="007449D6"/>
    <w:rsid w:val="007531BA"/>
    <w:rsid w:val="00754775"/>
    <w:rsid w:val="007672AC"/>
    <w:rsid w:val="00787421"/>
    <w:rsid w:val="007B0D24"/>
    <w:rsid w:val="00806931"/>
    <w:rsid w:val="00827201"/>
    <w:rsid w:val="0083264F"/>
    <w:rsid w:val="00846DEC"/>
    <w:rsid w:val="008545A2"/>
    <w:rsid w:val="008755C0"/>
    <w:rsid w:val="00890CAD"/>
    <w:rsid w:val="00893CBD"/>
    <w:rsid w:val="00894BE4"/>
    <w:rsid w:val="008A7D20"/>
    <w:rsid w:val="008B20B7"/>
    <w:rsid w:val="008B248F"/>
    <w:rsid w:val="008C22DA"/>
    <w:rsid w:val="008C2AC4"/>
    <w:rsid w:val="008C56ED"/>
    <w:rsid w:val="008D1134"/>
    <w:rsid w:val="008D1FB0"/>
    <w:rsid w:val="009108A8"/>
    <w:rsid w:val="009547C3"/>
    <w:rsid w:val="009853B8"/>
    <w:rsid w:val="009902FF"/>
    <w:rsid w:val="009B78F2"/>
    <w:rsid w:val="009D6714"/>
    <w:rsid w:val="009E04FE"/>
    <w:rsid w:val="009F331A"/>
    <w:rsid w:val="00A3107F"/>
    <w:rsid w:val="00A40976"/>
    <w:rsid w:val="00A640EB"/>
    <w:rsid w:val="00A643C5"/>
    <w:rsid w:val="00A80CFD"/>
    <w:rsid w:val="00AB30AF"/>
    <w:rsid w:val="00B37CA4"/>
    <w:rsid w:val="00B448C6"/>
    <w:rsid w:val="00B90BEC"/>
    <w:rsid w:val="00C22C1D"/>
    <w:rsid w:val="00C42F01"/>
    <w:rsid w:val="00C45C9B"/>
    <w:rsid w:val="00C8297C"/>
    <w:rsid w:val="00C958B7"/>
    <w:rsid w:val="00CB0655"/>
    <w:rsid w:val="00CF2C38"/>
    <w:rsid w:val="00D15AA5"/>
    <w:rsid w:val="00D515F0"/>
    <w:rsid w:val="00D55E86"/>
    <w:rsid w:val="00DB1FD1"/>
    <w:rsid w:val="00DC21F6"/>
    <w:rsid w:val="00DD14F4"/>
    <w:rsid w:val="00DF1103"/>
    <w:rsid w:val="00E71ADD"/>
    <w:rsid w:val="00E71F49"/>
    <w:rsid w:val="00E87775"/>
    <w:rsid w:val="00E91203"/>
    <w:rsid w:val="00EB2320"/>
    <w:rsid w:val="00EF514B"/>
    <w:rsid w:val="00F06CF9"/>
    <w:rsid w:val="00F1727C"/>
    <w:rsid w:val="00F30BAC"/>
    <w:rsid w:val="00F627F0"/>
    <w:rsid w:val="00F824B4"/>
    <w:rsid w:val="00FA0A1A"/>
    <w:rsid w:val="00FB1733"/>
    <w:rsid w:val="00FB257B"/>
    <w:rsid w:val="00FB3B55"/>
    <w:rsid w:val="00FF0F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2DF86EB"/>
  <w15:chartTrackingRefBased/>
  <w15:docId w15:val="{613B7B2F-12CA-462B-85BE-0240F2B7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next w:val="Normln"/>
    <w:link w:val="Nadpis4Char"/>
    <w:semiHidden/>
    <w:unhideWhenUsed/>
    <w:qFormat/>
    <w:rsid w:val="00327FA7"/>
    <w:pPr>
      <w:keepNext/>
      <w:keepLines/>
      <w:spacing w:before="40" w:after="0"/>
      <w:outlineLvl w:val="3"/>
    </w:pPr>
    <w:rPr>
      <w:rFonts w:ascii="Times New Roman" w:eastAsia="Times New Roman" w:hAnsi="Times New Roman" w:cs="Times New Roman"/>
      <w:b/>
      <w:bCs/>
      <w:sz w:val="28"/>
      <w:szCs w:val="28"/>
      <w:lang w:val="en-U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3264F"/>
    <w:rPr>
      <w:color w:val="0000FF"/>
      <w:u w:val="single"/>
    </w:rPr>
  </w:style>
  <w:style w:type="character" w:customStyle="1" w:styleId="Nadpis4Char">
    <w:name w:val="Nadpis 4 Char"/>
    <w:link w:val="Nadpis4"/>
    <w:rsid w:val="00327FA7"/>
    <w:rPr>
      <w:rFonts w:ascii="Times New Roman" w:eastAsia="Times New Roman" w:hAnsi="Times New Roman" w:cs="Times New Roman"/>
      <w:b/>
      <w:bCs/>
      <w:sz w:val="28"/>
      <w:szCs w:val="28"/>
      <w:lang w:val="en-US" w:eastAsia="cs-CZ"/>
    </w:rPr>
  </w:style>
  <w:style w:type="paragraph" w:customStyle="1" w:styleId="vet1">
    <w:name w:val="výčet 1"/>
    <w:basedOn w:val="Normln"/>
    <w:rsid w:val="00327FA7"/>
    <w:pPr>
      <w:widowControl w:val="0"/>
      <w:adjustRightInd w:val="0"/>
      <w:spacing w:before="60" w:after="0" w:line="240" w:lineRule="atLeast"/>
      <w:jc w:val="both"/>
      <w:textAlignment w:val="baseline"/>
    </w:pPr>
    <w:rPr>
      <w:rFonts w:ascii="Times New Roman" w:eastAsia="Times New Roman" w:hAnsi="Times New Roman" w:cs="Times New Roman"/>
      <w:sz w:val="24"/>
      <w:szCs w:val="24"/>
      <w:lang w:eastAsia="cs-CZ"/>
    </w:rPr>
  </w:style>
  <w:style w:type="character" w:styleId="Odkaznakoment">
    <w:name w:val="annotation reference"/>
    <w:uiPriority w:val="99"/>
    <w:rsid w:val="00327FA7"/>
    <w:rPr>
      <w:sz w:val="16"/>
      <w:szCs w:val="16"/>
    </w:rPr>
  </w:style>
  <w:style w:type="paragraph" w:styleId="Textkomente">
    <w:name w:val="annotation text"/>
    <w:basedOn w:val="Normln"/>
    <w:link w:val="TextkomenteChar"/>
    <w:semiHidden/>
    <w:rsid w:val="00327FA7"/>
    <w:pPr>
      <w:spacing w:after="0" w:line="240" w:lineRule="auto"/>
    </w:pPr>
    <w:rPr>
      <w:rFonts w:ascii="Times New Roman" w:eastAsia="Times New Roman" w:hAnsi="Times New Roman" w:cs="Times New Roman"/>
      <w:sz w:val="20"/>
      <w:szCs w:val="20"/>
      <w:lang w:val="en-US" w:eastAsia="cs-CZ"/>
    </w:rPr>
  </w:style>
  <w:style w:type="character" w:customStyle="1" w:styleId="TextkomenteChar">
    <w:name w:val="Text komentáře Char"/>
    <w:basedOn w:val="Standardnpsmoodstavce"/>
    <w:link w:val="Textkomente"/>
    <w:semiHidden/>
    <w:rsid w:val="00327FA7"/>
    <w:rPr>
      <w:rFonts w:ascii="Times New Roman" w:eastAsia="Times New Roman" w:hAnsi="Times New Roman" w:cs="Times New Roman"/>
      <w:sz w:val="20"/>
      <w:szCs w:val="20"/>
      <w:lang w:val="en-US" w:eastAsia="cs-CZ"/>
    </w:rPr>
  </w:style>
  <w:style w:type="character" w:customStyle="1" w:styleId="Nadpis4Char1">
    <w:name w:val="Nadpis 4 Char1"/>
    <w:basedOn w:val="Standardnpsmoodstavce"/>
    <w:uiPriority w:val="9"/>
    <w:semiHidden/>
    <w:rsid w:val="00327FA7"/>
    <w:rPr>
      <w:rFonts w:asciiTheme="majorHAnsi" w:eastAsiaTheme="majorEastAsia" w:hAnsiTheme="majorHAnsi" w:cstheme="majorBidi"/>
      <w:i/>
      <w:iCs/>
      <w:color w:val="2E74B5" w:themeColor="accent1" w:themeShade="BF"/>
    </w:rPr>
  </w:style>
  <w:style w:type="paragraph" w:styleId="Textbubliny">
    <w:name w:val="Balloon Text"/>
    <w:basedOn w:val="Normln"/>
    <w:link w:val="TextbublinyChar"/>
    <w:uiPriority w:val="99"/>
    <w:semiHidden/>
    <w:unhideWhenUsed/>
    <w:rsid w:val="00327FA7"/>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7FA7"/>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327FA7"/>
    <w:pPr>
      <w:spacing w:after="160"/>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327FA7"/>
    <w:rPr>
      <w:rFonts w:ascii="Times New Roman" w:eastAsia="Times New Roman" w:hAnsi="Times New Roman" w:cs="Times New Roman"/>
      <w:b/>
      <w:bCs/>
      <w:sz w:val="20"/>
      <w:szCs w:val="20"/>
      <w:lang w:val="en-US" w:eastAsia="cs-CZ"/>
    </w:rPr>
  </w:style>
  <w:style w:type="paragraph" w:styleId="Zkladntext2">
    <w:name w:val="Body Text 2"/>
    <w:basedOn w:val="Normln"/>
    <w:link w:val="Zkladntext2Char"/>
    <w:rsid w:val="000315AE"/>
    <w:pPr>
      <w:spacing w:after="0" w:line="240" w:lineRule="auto"/>
      <w:jc w:val="both"/>
    </w:pPr>
    <w:rPr>
      <w:rFonts w:ascii="Times New Roman" w:eastAsia="Times New Roman" w:hAnsi="Times New Roman" w:cs="Times New Roman"/>
      <w:b/>
      <w:bCs/>
      <w:sz w:val="24"/>
      <w:szCs w:val="24"/>
      <w:u w:val="single"/>
      <w:lang w:eastAsia="cs-CZ"/>
    </w:rPr>
  </w:style>
  <w:style w:type="character" w:customStyle="1" w:styleId="Zkladntext2Char">
    <w:name w:val="Základní text 2 Char"/>
    <w:basedOn w:val="Standardnpsmoodstavce"/>
    <w:link w:val="Zkladntext2"/>
    <w:rsid w:val="000315AE"/>
    <w:rPr>
      <w:rFonts w:ascii="Times New Roman" w:eastAsia="Times New Roman" w:hAnsi="Times New Roman" w:cs="Times New Roman"/>
      <w:b/>
      <w:bCs/>
      <w:sz w:val="24"/>
      <w:szCs w:val="24"/>
      <w:u w:val="single"/>
      <w:lang w:eastAsia="cs-CZ"/>
    </w:rPr>
  </w:style>
  <w:style w:type="paragraph" w:customStyle="1" w:styleId="Polokaplohy">
    <w:name w:val="Položka přílohy"/>
    <w:basedOn w:val="Normln"/>
    <w:rsid w:val="00C8297C"/>
    <w:pPr>
      <w:numPr>
        <w:numId w:val="5"/>
      </w:numPr>
      <w:spacing w:after="120" w:line="240" w:lineRule="auto"/>
      <w:jc w:val="both"/>
    </w:pPr>
    <w:rPr>
      <w:rFonts w:ascii="Arial" w:eastAsia="Times New Roman" w:hAnsi="Arial" w:cs="Arial"/>
      <w:sz w:val="24"/>
      <w:szCs w:val="24"/>
      <w:lang w:eastAsia="cs-CZ"/>
    </w:rPr>
  </w:style>
  <w:style w:type="paragraph" w:styleId="Revize">
    <w:name w:val="Revision"/>
    <w:hidden/>
    <w:uiPriority w:val="99"/>
    <w:semiHidden/>
    <w:rsid w:val="008B248F"/>
    <w:pPr>
      <w:spacing w:after="0" w:line="240" w:lineRule="auto"/>
    </w:pPr>
  </w:style>
  <w:style w:type="paragraph" w:customStyle="1" w:styleId="perex">
    <w:name w:val="perex"/>
    <w:basedOn w:val="Normln"/>
    <w:rsid w:val="00452BF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52BF9"/>
    <w:rPr>
      <w:b/>
      <w:bCs/>
    </w:rPr>
  </w:style>
  <w:style w:type="paragraph" w:styleId="Normlnweb">
    <w:name w:val="Normal (Web)"/>
    <w:basedOn w:val="Normln"/>
    <w:uiPriority w:val="99"/>
    <w:semiHidden/>
    <w:unhideWhenUsed/>
    <w:rsid w:val="00452BF9"/>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452BF9"/>
    <w:pPr>
      <w:autoSpaceDE w:val="0"/>
      <w:autoSpaceDN w:val="0"/>
      <w:adjustRightInd w:val="0"/>
      <w:spacing w:after="0" w:line="240" w:lineRule="auto"/>
    </w:pPr>
    <w:rPr>
      <w:rFonts w:ascii="Arial" w:hAnsi="Arial" w:cs="Arial"/>
      <w:color w:val="000000"/>
      <w:sz w:val="24"/>
      <w:szCs w:val="24"/>
    </w:rPr>
  </w:style>
  <w:style w:type="paragraph" w:styleId="Obsah6">
    <w:name w:val="toc 6"/>
    <w:basedOn w:val="Normln"/>
    <w:next w:val="Normln"/>
    <w:autoRedefine/>
    <w:rsid w:val="00452BF9"/>
    <w:pPr>
      <w:spacing w:after="0" w:line="240" w:lineRule="auto"/>
      <w:ind w:left="1200"/>
    </w:pPr>
    <w:rPr>
      <w:rFonts w:ascii="Times New Roman" w:eastAsia="Times New Roman" w:hAnsi="Times New Roman" w:cs="Times New Roman"/>
      <w:sz w:val="24"/>
      <w:szCs w:val="24"/>
      <w:lang w:val="en-US"/>
    </w:rPr>
  </w:style>
  <w:style w:type="paragraph" w:styleId="Odstavecseseznamem">
    <w:name w:val="List Paragraph"/>
    <w:basedOn w:val="Normln"/>
    <w:uiPriority w:val="34"/>
    <w:qFormat/>
    <w:rsid w:val="00F30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1246">
      <w:bodyDiv w:val="1"/>
      <w:marLeft w:val="0"/>
      <w:marRight w:val="0"/>
      <w:marTop w:val="0"/>
      <w:marBottom w:val="0"/>
      <w:divBdr>
        <w:top w:val="none" w:sz="0" w:space="0" w:color="auto"/>
        <w:left w:val="none" w:sz="0" w:space="0" w:color="auto"/>
        <w:bottom w:val="none" w:sz="0" w:space="0" w:color="auto"/>
        <w:right w:val="none" w:sz="0" w:space="0" w:color="auto"/>
      </w:divBdr>
      <w:divsChild>
        <w:div w:id="2058046729">
          <w:marLeft w:val="0"/>
          <w:marRight w:val="0"/>
          <w:marTop w:val="0"/>
          <w:marBottom w:val="0"/>
          <w:divBdr>
            <w:top w:val="none" w:sz="0" w:space="0" w:color="auto"/>
            <w:left w:val="none" w:sz="0" w:space="0" w:color="auto"/>
            <w:bottom w:val="none" w:sz="0" w:space="0" w:color="auto"/>
            <w:right w:val="none" w:sz="0" w:space="0" w:color="auto"/>
          </w:divBdr>
          <w:divsChild>
            <w:div w:id="1542939264">
              <w:marLeft w:val="0"/>
              <w:marRight w:val="0"/>
              <w:marTop w:val="0"/>
              <w:marBottom w:val="0"/>
              <w:divBdr>
                <w:top w:val="none" w:sz="0" w:space="0" w:color="auto"/>
                <w:left w:val="none" w:sz="0" w:space="0" w:color="auto"/>
                <w:bottom w:val="none" w:sz="0" w:space="0" w:color="auto"/>
                <w:right w:val="none" w:sz="0" w:space="0" w:color="auto"/>
              </w:divBdr>
              <w:divsChild>
                <w:div w:id="1929001964">
                  <w:marLeft w:val="0"/>
                  <w:marRight w:val="0"/>
                  <w:marTop w:val="0"/>
                  <w:marBottom w:val="0"/>
                  <w:divBdr>
                    <w:top w:val="none" w:sz="0" w:space="0" w:color="auto"/>
                    <w:left w:val="none" w:sz="0" w:space="0" w:color="auto"/>
                    <w:bottom w:val="none" w:sz="0" w:space="0" w:color="auto"/>
                    <w:right w:val="none" w:sz="0" w:space="0" w:color="auto"/>
                  </w:divBdr>
                  <w:divsChild>
                    <w:div w:id="2039042380">
                      <w:marLeft w:val="0"/>
                      <w:marRight w:val="0"/>
                      <w:marTop w:val="0"/>
                      <w:marBottom w:val="0"/>
                      <w:divBdr>
                        <w:top w:val="none" w:sz="0" w:space="0" w:color="auto"/>
                        <w:left w:val="none" w:sz="0" w:space="0" w:color="auto"/>
                        <w:bottom w:val="none" w:sz="0" w:space="0" w:color="auto"/>
                        <w:right w:val="none" w:sz="0" w:space="0" w:color="auto"/>
                      </w:divBdr>
                      <w:divsChild>
                        <w:div w:id="1071579199">
                          <w:marLeft w:val="0"/>
                          <w:marRight w:val="0"/>
                          <w:marTop w:val="0"/>
                          <w:marBottom w:val="0"/>
                          <w:divBdr>
                            <w:top w:val="none" w:sz="0" w:space="0" w:color="auto"/>
                            <w:left w:val="none" w:sz="0" w:space="0" w:color="auto"/>
                            <w:bottom w:val="none" w:sz="0" w:space="0" w:color="auto"/>
                            <w:right w:val="none" w:sz="0" w:space="0" w:color="auto"/>
                          </w:divBdr>
                          <w:divsChild>
                            <w:div w:id="1738211937">
                              <w:marLeft w:val="0"/>
                              <w:marRight w:val="0"/>
                              <w:marTop w:val="0"/>
                              <w:marBottom w:val="0"/>
                              <w:divBdr>
                                <w:top w:val="none" w:sz="0" w:space="0" w:color="auto"/>
                                <w:left w:val="none" w:sz="0" w:space="0" w:color="auto"/>
                                <w:bottom w:val="none" w:sz="0" w:space="0" w:color="auto"/>
                                <w:right w:val="none" w:sz="0" w:space="0" w:color="auto"/>
                              </w:divBdr>
                              <w:divsChild>
                                <w:div w:id="1816068415">
                                  <w:marLeft w:val="0"/>
                                  <w:marRight w:val="0"/>
                                  <w:marTop w:val="0"/>
                                  <w:marBottom w:val="0"/>
                                  <w:divBdr>
                                    <w:top w:val="none" w:sz="0" w:space="0" w:color="auto"/>
                                    <w:left w:val="none" w:sz="0" w:space="0" w:color="auto"/>
                                    <w:bottom w:val="none" w:sz="0" w:space="0" w:color="auto"/>
                                    <w:right w:val="none" w:sz="0" w:space="0" w:color="auto"/>
                                  </w:divBdr>
                                  <w:divsChild>
                                    <w:div w:id="18439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611484">
      <w:bodyDiv w:val="1"/>
      <w:marLeft w:val="0"/>
      <w:marRight w:val="0"/>
      <w:marTop w:val="0"/>
      <w:marBottom w:val="0"/>
      <w:divBdr>
        <w:top w:val="none" w:sz="0" w:space="0" w:color="auto"/>
        <w:left w:val="none" w:sz="0" w:space="0" w:color="auto"/>
        <w:bottom w:val="none" w:sz="0" w:space="0" w:color="auto"/>
        <w:right w:val="none" w:sz="0" w:space="0" w:color="auto"/>
      </w:divBdr>
      <w:divsChild>
        <w:div w:id="550969067">
          <w:marLeft w:val="0"/>
          <w:marRight w:val="0"/>
          <w:marTop w:val="0"/>
          <w:marBottom w:val="0"/>
          <w:divBdr>
            <w:top w:val="none" w:sz="0" w:space="0" w:color="auto"/>
            <w:left w:val="none" w:sz="0" w:space="0" w:color="auto"/>
            <w:bottom w:val="none" w:sz="0" w:space="0" w:color="auto"/>
            <w:right w:val="none" w:sz="0" w:space="0" w:color="auto"/>
          </w:divBdr>
          <w:divsChild>
            <w:div w:id="321978989">
              <w:marLeft w:val="0"/>
              <w:marRight w:val="0"/>
              <w:marTop w:val="0"/>
              <w:marBottom w:val="0"/>
              <w:divBdr>
                <w:top w:val="none" w:sz="0" w:space="0" w:color="auto"/>
                <w:left w:val="none" w:sz="0" w:space="0" w:color="auto"/>
                <w:bottom w:val="none" w:sz="0" w:space="0" w:color="auto"/>
                <w:right w:val="none" w:sz="0" w:space="0" w:color="auto"/>
              </w:divBdr>
              <w:divsChild>
                <w:div w:id="2098165612">
                  <w:marLeft w:val="0"/>
                  <w:marRight w:val="0"/>
                  <w:marTop w:val="0"/>
                  <w:marBottom w:val="0"/>
                  <w:divBdr>
                    <w:top w:val="none" w:sz="0" w:space="0" w:color="auto"/>
                    <w:left w:val="none" w:sz="0" w:space="0" w:color="auto"/>
                    <w:bottom w:val="none" w:sz="0" w:space="0" w:color="auto"/>
                    <w:right w:val="none" w:sz="0" w:space="0" w:color="auto"/>
                  </w:divBdr>
                  <w:divsChild>
                    <w:div w:id="1309163354">
                      <w:marLeft w:val="0"/>
                      <w:marRight w:val="0"/>
                      <w:marTop w:val="0"/>
                      <w:marBottom w:val="0"/>
                      <w:divBdr>
                        <w:top w:val="none" w:sz="0" w:space="0" w:color="auto"/>
                        <w:left w:val="none" w:sz="0" w:space="0" w:color="auto"/>
                        <w:bottom w:val="none" w:sz="0" w:space="0" w:color="auto"/>
                        <w:right w:val="none" w:sz="0" w:space="0" w:color="auto"/>
                      </w:divBdr>
                      <w:divsChild>
                        <w:div w:id="237205187">
                          <w:marLeft w:val="0"/>
                          <w:marRight w:val="0"/>
                          <w:marTop w:val="0"/>
                          <w:marBottom w:val="0"/>
                          <w:divBdr>
                            <w:top w:val="none" w:sz="0" w:space="0" w:color="auto"/>
                            <w:left w:val="none" w:sz="0" w:space="0" w:color="auto"/>
                            <w:bottom w:val="none" w:sz="0" w:space="0" w:color="auto"/>
                            <w:right w:val="none" w:sz="0" w:space="0" w:color="auto"/>
                          </w:divBdr>
                          <w:divsChild>
                            <w:div w:id="1755666769">
                              <w:marLeft w:val="0"/>
                              <w:marRight w:val="0"/>
                              <w:marTop w:val="0"/>
                              <w:marBottom w:val="0"/>
                              <w:divBdr>
                                <w:top w:val="none" w:sz="0" w:space="0" w:color="auto"/>
                                <w:left w:val="none" w:sz="0" w:space="0" w:color="auto"/>
                                <w:bottom w:val="none" w:sz="0" w:space="0" w:color="auto"/>
                                <w:right w:val="none" w:sz="0" w:space="0" w:color="auto"/>
                              </w:divBdr>
                              <w:divsChild>
                                <w:div w:id="1996764527">
                                  <w:marLeft w:val="0"/>
                                  <w:marRight w:val="0"/>
                                  <w:marTop w:val="0"/>
                                  <w:marBottom w:val="0"/>
                                  <w:divBdr>
                                    <w:top w:val="none" w:sz="0" w:space="0" w:color="auto"/>
                                    <w:left w:val="none" w:sz="0" w:space="0" w:color="auto"/>
                                    <w:bottom w:val="none" w:sz="0" w:space="0" w:color="auto"/>
                                    <w:right w:val="none" w:sz="0" w:space="0" w:color="auto"/>
                                  </w:divBdr>
                                  <w:divsChild>
                                    <w:div w:id="12604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485756">
      <w:bodyDiv w:val="1"/>
      <w:marLeft w:val="0"/>
      <w:marRight w:val="0"/>
      <w:marTop w:val="0"/>
      <w:marBottom w:val="0"/>
      <w:divBdr>
        <w:top w:val="none" w:sz="0" w:space="0" w:color="auto"/>
        <w:left w:val="none" w:sz="0" w:space="0" w:color="auto"/>
        <w:bottom w:val="none" w:sz="0" w:space="0" w:color="auto"/>
        <w:right w:val="none" w:sz="0" w:space="0" w:color="auto"/>
      </w:divBdr>
      <w:divsChild>
        <w:div w:id="1433673064">
          <w:marLeft w:val="0"/>
          <w:marRight w:val="0"/>
          <w:marTop w:val="0"/>
          <w:marBottom w:val="0"/>
          <w:divBdr>
            <w:top w:val="none" w:sz="0" w:space="0" w:color="auto"/>
            <w:left w:val="none" w:sz="0" w:space="0" w:color="auto"/>
            <w:bottom w:val="none" w:sz="0" w:space="0" w:color="auto"/>
            <w:right w:val="none" w:sz="0" w:space="0" w:color="auto"/>
          </w:divBdr>
          <w:divsChild>
            <w:div w:id="2042784594">
              <w:marLeft w:val="0"/>
              <w:marRight w:val="0"/>
              <w:marTop w:val="0"/>
              <w:marBottom w:val="0"/>
              <w:divBdr>
                <w:top w:val="none" w:sz="0" w:space="0" w:color="auto"/>
                <w:left w:val="none" w:sz="0" w:space="0" w:color="auto"/>
                <w:bottom w:val="none" w:sz="0" w:space="0" w:color="auto"/>
                <w:right w:val="none" w:sz="0" w:space="0" w:color="auto"/>
              </w:divBdr>
              <w:divsChild>
                <w:div w:id="1023441331">
                  <w:marLeft w:val="0"/>
                  <w:marRight w:val="0"/>
                  <w:marTop w:val="0"/>
                  <w:marBottom w:val="0"/>
                  <w:divBdr>
                    <w:top w:val="none" w:sz="0" w:space="0" w:color="auto"/>
                    <w:left w:val="none" w:sz="0" w:space="0" w:color="auto"/>
                    <w:bottom w:val="none" w:sz="0" w:space="0" w:color="auto"/>
                    <w:right w:val="none" w:sz="0" w:space="0" w:color="auto"/>
                  </w:divBdr>
                  <w:divsChild>
                    <w:div w:id="84305098">
                      <w:marLeft w:val="0"/>
                      <w:marRight w:val="0"/>
                      <w:marTop w:val="0"/>
                      <w:marBottom w:val="0"/>
                      <w:divBdr>
                        <w:top w:val="none" w:sz="0" w:space="0" w:color="auto"/>
                        <w:left w:val="none" w:sz="0" w:space="0" w:color="auto"/>
                        <w:bottom w:val="none" w:sz="0" w:space="0" w:color="auto"/>
                        <w:right w:val="none" w:sz="0" w:space="0" w:color="auto"/>
                      </w:divBdr>
                      <w:divsChild>
                        <w:div w:id="1231502737">
                          <w:marLeft w:val="0"/>
                          <w:marRight w:val="0"/>
                          <w:marTop w:val="0"/>
                          <w:marBottom w:val="0"/>
                          <w:divBdr>
                            <w:top w:val="none" w:sz="0" w:space="0" w:color="auto"/>
                            <w:left w:val="none" w:sz="0" w:space="0" w:color="auto"/>
                            <w:bottom w:val="none" w:sz="0" w:space="0" w:color="auto"/>
                            <w:right w:val="none" w:sz="0" w:space="0" w:color="auto"/>
                          </w:divBdr>
                          <w:divsChild>
                            <w:div w:id="2086147449">
                              <w:marLeft w:val="0"/>
                              <w:marRight w:val="0"/>
                              <w:marTop w:val="0"/>
                              <w:marBottom w:val="0"/>
                              <w:divBdr>
                                <w:top w:val="none" w:sz="0" w:space="0" w:color="auto"/>
                                <w:left w:val="none" w:sz="0" w:space="0" w:color="auto"/>
                                <w:bottom w:val="none" w:sz="0" w:space="0" w:color="auto"/>
                                <w:right w:val="none" w:sz="0" w:space="0" w:color="auto"/>
                              </w:divBdr>
                              <w:divsChild>
                                <w:div w:id="17630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184788">
      <w:bodyDiv w:val="1"/>
      <w:marLeft w:val="0"/>
      <w:marRight w:val="0"/>
      <w:marTop w:val="0"/>
      <w:marBottom w:val="0"/>
      <w:divBdr>
        <w:top w:val="none" w:sz="0" w:space="0" w:color="auto"/>
        <w:left w:val="none" w:sz="0" w:space="0" w:color="auto"/>
        <w:bottom w:val="none" w:sz="0" w:space="0" w:color="auto"/>
        <w:right w:val="none" w:sz="0" w:space="0" w:color="auto"/>
      </w:divBdr>
      <w:divsChild>
        <w:div w:id="2079161097">
          <w:marLeft w:val="0"/>
          <w:marRight w:val="0"/>
          <w:marTop w:val="0"/>
          <w:marBottom w:val="0"/>
          <w:divBdr>
            <w:top w:val="none" w:sz="0" w:space="0" w:color="auto"/>
            <w:left w:val="none" w:sz="0" w:space="0" w:color="auto"/>
            <w:bottom w:val="none" w:sz="0" w:space="0" w:color="auto"/>
            <w:right w:val="none" w:sz="0" w:space="0" w:color="auto"/>
          </w:divBdr>
          <w:divsChild>
            <w:div w:id="78603014">
              <w:marLeft w:val="0"/>
              <w:marRight w:val="0"/>
              <w:marTop w:val="0"/>
              <w:marBottom w:val="0"/>
              <w:divBdr>
                <w:top w:val="none" w:sz="0" w:space="0" w:color="auto"/>
                <w:left w:val="none" w:sz="0" w:space="0" w:color="auto"/>
                <w:bottom w:val="none" w:sz="0" w:space="0" w:color="auto"/>
                <w:right w:val="none" w:sz="0" w:space="0" w:color="auto"/>
              </w:divBdr>
              <w:divsChild>
                <w:div w:id="479200393">
                  <w:marLeft w:val="0"/>
                  <w:marRight w:val="0"/>
                  <w:marTop w:val="0"/>
                  <w:marBottom w:val="0"/>
                  <w:divBdr>
                    <w:top w:val="none" w:sz="0" w:space="0" w:color="auto"/>
                    <w:left w:val="none" w:sz="0" w:space="0" w:color="auto"/>
                    <w:bottom w:val="none" w:sz="0" w:space="0" w:color="auto"/>
                    <w:right w:val="none" w:sz="0" w:space="0" w:color="auto"/>
                  </w:divBdr>
                  <w:divsChild>
                    <w:div w:id="1665821858">
                      <w:marLeft w:val="0"/>
                      <w:marRight w:val="0"/>
                      <w:marTop w:val="0"/>
                      <w:marBottom w:val="0"/>
                      <w:divBdr>
                        <w:top w:val="none" w:sz="0" w:space="0" w:color="auto"/>
                        <w:left w:val="none" w:sz="0" w:space="0" w:color="auto"/>
                        <w:bottom w:val="none" w:sz="0" w:space="0" w:color="auto"/>
                        <w:right w:val="none" w:sz="0" w:space="0" w:color="auto"/>
                      </w:divBdr>
                      <w:divsChild>
                        <w:div w:id="501358530">
                          <w:marLeft w:val="0"/>
                          <w:marRight w:val="0"/>
                          <w:marTop w:val="0"/>
                          <w:marBottom w:val="0"/>
                          <w:divBdr>
                            <w:top w:val="none" w:sz="0" w:space="0" w:color="auto"/>
                            <w:left w:val="none" w:sz="0" w:space="0" w:color="auto"/>
                            <w:bottom w:val="none" w:sz="0" w:space="0" w:color="auto"/>
                            <w:right w:val="none" w:sz="0" w:space="0" w:color="auto"/>
                          </w:divBdr>
                          <w:divsChild>
                            <w:div w:id="1397700733">
                              <w:marLeft w:val="0"/>
                              <w:marRight w:val="0"/>
                              <w:marTop w:val="0"/>
                              <w:marBottom w:val="0"/>
                              <w:divBdr>
                                <w:top w:val="none" w:sz="0" w:space="0" w:color="auto"/>
                                <w:left w:val="none" w:sz="0" w:space="0" w:color="auto"/>
                                <w:bottom w:val="none" w:sz="0" w:space="0" w:color="auto"/>
                                <w:right w:val="none" w:sz="0" w:space="0" w:color="auto"/>
                              </w:divBdr>
                              <w:divsChild>
                                <w:div w:id="679822286">
                                  <w:marLeft w:val="0"/>
                                  <w:marRight w:val="0"/>
                                  <w:marTop w:val="0"/>
                                  <w:marBottom w:val="0"/>
                                  <w:divBdr>
                                    <w:top w:val="none" w:sz="0" w:space="0" w:color="auto"/>
                                    <w:left w:val="none" w:sz="0" w:space="0" w:color="auto"/>
                                    <w:bottom w:val="none" w:sz="0" w:space="0" w:color="auto"/>
                                    <w:right w:val="none" w:sz="0" w:space="0" w:color="auto"/>
                                  </w:divBdr>
                                  <w:divsChild>
                                    <w:div w:id="41092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614215">
      <w:bodyDiv w:val="1"/>
      <w:marLeft w:val="0"/>
      <w:marRight w:val="0"/>
      <w:marTop w:val="0"/>
      <w:marBottom w:val="0"/>
      <w:divBdr>
        <w:top w:val="none" w:sz="0" w:space="0" w:color="auto"/>
        <w:left w:val="none" w:sz="0" w:space="0" w:color="auto"/>
        <w:bottom w:val="none" w:sz="0" w:space="0" w:color="auto"/>
        <w:right w:val="none" w:sz="0" w:space="0" w:color="auto"/>
      </w:divBdr>
      <w:divsChild>
        <w:div w:id="1234927378">
          <w:marLeft w:val="0"/>
          <w:marRight w:val="0"/>
          <w:marTop w:val="0"/>
          <w:marBottom w:val="0"/>
          <w:divBdr>
            <w:top w:val="none" w:sz="0" w:space="0" w:color="auto"/>
            <w:left w:val="none" w:sz="0" w:space="0" w:color="auto"/>
            <w:bottom w:val="none" w:sz="0" w:space="0" w:color="auto"/>
            <w:right w:val="none" w:sz="0" w:space="0" w:color="auto"/>
          </w:divBdr>
          <w:divsChild>
            <w:div w:id="615479059">
              <w:marLeft w:val="0"/>
              <w:marRight w:val="0"/>
              <w:marTop w:val="0"/>
              <w:marBottom w:val="0"/>
              <w:divBdr>
                <w:top w:val="none" w:sz="0" w:space="0" w:color="auto"/>
                <w:left w:val="none" w:sz="0" w:space="0" w:color="auto"/>
                <w:bottom w:val="none" w:sz="0" w:space="0" w:color="auto"/>
                <w:right w:val="none" w:sz="0" w:space="0" w:color="auto"/>
              </w:divBdr>
              <w:divsChild>
                <w:div w:id="1730229916">
                  <w:marLeft w:val="0"/>
                  <w:marRight w:val="0"/>
                  <w:marTop w:val="0"/>
                  <w:marBottom w:val="0"/>
                  <w:divBdr>
                    <w:top w:val="none" w:sz="0" w:space="0" w:color="auto"/>
                    <w:left w:val="none" w:sz="0" w:space="0" w:color="auto"/>
                    <w:bottom w:val="none" w:sz="0" w:space="0" w:color="auto"/>
                    <w:right w:val="none" w:sz="0" w:space="0" w:color="auto"/>
                  </w:divBdr>
                  <w:divsChild>
                    <w:div w:id="1583293315">
                      <w:marLeft w:val="0"/>
                      <w:marRight w:val="0"/>
                      <w:marTop w:val="0"/>
                      <w:marBottom w:val="0"/>
                      <w:divBdr>
                        <w:top w:val="none" w:sz="0" w:space="0" w:color="auto"/>
                        <w:left w:val="none" w:sz="0" w:space="0" w:color="auto"/>
                        <w:bottom w:val="none" w:sz="0" w:space="0" w:color="auto"/>
                        <w:right w:val="none" w:sz="0" w:space="0" w:color="auto"/>
                      </w:divBdr>
                      <w:divsChild>
                        <w:div w:id="236745091">
                          <w:marLeft w:val="0"/>
                          <w:marRight w:val="0"/>
                          <w:marTop w:val="0"/>
                          <w:marBottom w:val="0"/>
                          <w:divBdr>
                            <w:top w:val="none" w:sz="0" w:space="0" w:color="auto"/>
                            <w:left w:val="none" w:sz="0" w:space="0" w:color="auto"/>
                            <w:bottom w:val="none" w:sz="0" w:space="0" w:color="auto"/>
                            <w:right w:val="none" w:sz="0" w:space="0" w:color="auto"/>
                          </w:divBdr>
                          <w:divsChild>
                            <w:div w:id="543520960">
                              <w:marLeft w:val="0"/>
                              <w:marRight w:val="0"/>
                              <w:marTop w:val="0"/>
                              <w:marBottom w:val="0"/>
                              <w:divBdr>
                                <w:top w:val="none" w:sz="0" w:space="0" w:color="auto"/>
                                <w:left w:val="none" w:sz="0" w:space="0" w:color="auto"/>
                                <w:bottom w:val="none" w:sz="0" w:space="0" w:color="auto"/>
                                <w:right w:val="none" w:sz="0" w:space="0" w:color="auto"/>
                              </w:divBdr>
                              <w:divsChild>
                                <w:div w:id="1393384382">
                                  <w:marLeft w:val="0"/>
                                  <w:marRight w:val="0"/>
                                  <w:marTop w:val="0"/>
                                  <w:marBottom w:val="0"/>
                                  <w:divBdr>
                                    <w:top w:val="none" w:sz="0" w:space="0" w:color="auto"/>
                                    <w:left w:val="none" w:sz="0" w:space="0" w:color="auto"/>
                                    <w:bottom w:val="none" w:sz="0" w:space="0" w:color="auto"/>
                                    <w:right w:val="none" w:sz="0" w:space="0" w:color="auto"/>
                                  </w:divBdr>
                                  <w:divsChild>
                                    <w:div w:id="208964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85299-8BBC-4010-99FE-C8F80F101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4405</Words>
  <Characters>25990</Characters>
  <Application>Microsoft Office Word</Application>
  <DocSecurity>0</DocSecurity>
  <Lines>216</Lines>
  <Paragraphs>60</Paragraphs>
  <ScaleCrop>false</ScaleCrop>
  <HeadingPairs>
    <vt:vector size="2" baseType="variant">
      <vt:variant>
        <vt:lpstr>Název</vt:lpstr>
      </vt:variant>
      <vt:variant>
        <vt:i4>1</vt:i4>
      </vt:variant>
    </vt:vector>
  </HeadingPairs>
  <TitlesOfParts>
    <vt:vector size="1" baseType="lpstr">
      <vt:lpstr/>
    </vt:vector>
  </TitlesOfParts>
  <Company>MZe ČR</Company>
  <LinksUpToDate>false</LinksUpToDate>
  <CharactersWithSpaces>30335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Friedrichová Barbora</dc:creator>
  <cp:keywords/>
  <dc:description/>
  <cp:lastModifiedBy>Dušek Petr</cp:lastModifiedBy>
  <cp:revision>3</cp:revision>
  <cp:lastPrinted>2023-04-14T13:16:00Z</cp:lastPrinted>
  <dcterms:created xsi:type="dcterms:W3CDTF">2023-04-26T11:15:00Z</dcterms:created>
  <dcterms:modified xsi:type="dcterms:W3CDTF">2023-04-26T11:17:00Z</dcterms:modified>
</cp:coreProperties>
</file>