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361B" w14:textId="77777777" w:rsidR="00467BF9" w:rsidRPr="00000DD1" w:rsidRDefault="00467BF9" w:rsidP="00467BF9">
      <w:pPr>
        <w:jc w:val="center"/>
        <w:rPr>
          <w:b/>
          <w:bCs/>
        </w:rPr>
      </w:pPr>
      <w:r w:rsidRPr="00000DD1">
        <w:rPr>
          <w:b/>
          <w:bCs/>
        </w:rPr>
        <w:t>PODKLADY PRO JEDNÁNÍ PRACOVNÍ SKUPINY MONITOROVACÍHO VÝBORU</w:t>
      </w:r>
    </w:p>
    <w:p w14:paraId="15DF8A2B" w14:textId="70DF55A0" w:rsidR="00467BF9" w:rsidRDefault="00467BF9" w:rsidP="00467BF9">
      <w:pPr>
        <w:jc w:val="center"/>
        <w:rPr>
          <w:b/>
          <w:bCs/>
        </w:rPr>
      </w:pPr>
      <w:r w:rsidRPr="00000DD1">
        <w:rPr>
          <w:b/>
          <w:bCs/>
        </w:rPr>
        <w:t xml:space="preserve">INTERVENCE: </w:t>
      </w:r>
      <w:r>
        <w:rPr>
          <w:b/>
          <w:bCs/>
        </w:rPr>
        <w:t>36.73 INVESTICE DO LESNICKÉ INFRASTRUKTURY</w:t>
      </w:r>
    </w:p>
    <w:p w14:paraId="3BC45DBA" w14:textId="6707D9C6" w:rsidR="00467BF9" w:rsidRPr="00000DD1" w:rsidRDefault="00467BF9" w:rsidP="00467BF9">
      <w:pPr>
        <w:jc w:val="center"/>
        <w:rPr>
          <w:b/>
          <w:bCs/>
        </w:rPr>
      </w:pPr>
      <w:r>
        <w:rPr>
          <w:b/>
          <w:bCs/>
        </w:rPr>
        <w:t>ZÁMĚR B) STAVEBNÍ INVESTICE DO SKLADŮ DŘÍVÍ</w:t>
      </w:r>
    </w:p>
    <w:p w14:paraId="774C74B2" w14:textId="77777777" w:rsidR="00467BF9" w:rsidRDefault="00467BF9" w:rsidP="00467BF9">
      <w:pPr>
        <w:jc w:val="center"/>
      </w:pPr>
      <w:r>
        <w:t>2. kolo příjmu žádostí</w:t>
      </w:r>
    </w:p>
    <w:p w14:paraId="4B25BF7C" w14:textId="77777777" w:rsidR="00467BF9" w:rsidRDefault="00467BF9" w:rsidP="00467BF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Rozpočet intervence a plánované cíle</w:t>
      </w:r>
    </w:p>
    <w:p w14:paraId="7A43A560" w14:textId="77777777" w:rsidR="00D66B19" w:rsidRPr="006030C4" w:rsidRDefault="00D66B19" w:rsidP="00D66B19">
      <w:pPr>
        <w:spacing w:line="240" w:lineRule="auto"/>
        <w:ind w:firstLine="0"/>
      </w:pPr>
      <w:r>
        <w:t xml:space="preserve">Celková finanční alokace na tuto intervenci činí </w:t>
      </w:r>
      <w:r>
        <w:rPr>
          <w:b/>
          <w:bCs/>
        </w:rPr>
        <w:t>80 000 000</w:t>
      </w:r>
      <w:r w:rsidRPr="006030C4">
        <w:rPr>
          <w:b/>
          <w:bCs/>
        </w:rPr>
        <w:t> EUR</w:t>
      </w:r>
      <w:r>
        <w:t xml:space="preserve">, tedy cca 1,9 mld. Kč. Intervence bude otevřena k příjmu žádostí každoročně, celkem tedy 5x za programové období 2023–2027. Cílem je podpořit </w:t>
      </w:r>
      <w:r>
        <w:rPr>
          <w:b/>
          <w:bCs/>
        </w:rPr>
        <w:t>800</w:t>
      </w:r>
      <w:r>
        <w:t xml:space="preserve"> projektů za celou intervenci. Intervence je rozdělena do 2 záměrů, které budou spouštěny s ohledem na aktuální situaci a potřeby. Alokace pro jednotlivé záměry budou stanovovány podle nároku v rámci podaných žádostí.</w:t>
      </w:r>
    </w:p>
    <w:p w14:paraId="102C5761" w14:textId="77777777" w:rsidR="00D66B19" w:rsidRDefault="00D66B19" w:rsidP="00D66B1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Definice žadatele</w:t>
      </w:r>
    </w:p>
    <w:p w14:paraId="1020CF53" w14:textId="77777777" w:rsidR="00D66B19" w:rsidRPr="00F1034E" w:rsidRDefault="00D66B19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  <w:rPr>
          <w:b/>
          <w:bCs/>
        </w:rPr>
      </w:pPr>
      <w:r>
        <w:t>Držitelé lesů hospodařící podle lesního hospodářského plánu</w:t>
      </w:r>
    </w:p>
    <w:p w14:paraId="55BE67A3" w14:textId="059B006E" w:rsidR="00D66B19" w:rsidRPr="00D66B19" w:rsidRDefault="00D66B19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  <w:rPr>
          <w:b/>
          <w:bCs/>
        </w:rPr>
      </w:pPr>
      <w:r>
        <w:t>Držitelé nestátních lesů hospodařící podle lesní hospodářské osnovy na min. výměře 3 ha</w:t>
      </w:r>
    </w:p>
    <w:p w14:paraId="266C1EE1" w14:textId="5BBDA094" w:rsidR="00D66B19" w:rsidRPr="00F1034E" w:rsidRDefault="00D66B19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  <w:rPr>
          <w:b/>
          <w:bCs/>
        </w:rPr>
      </w:pPr>
      <w:r>
        <w:t>Podnikatelé poskytující služby v oblasti lesnictví a těžby dřeva (CZ-NACE 02)</w:t>
      </w:r>
    </w:p>
    <w:p w14:paraId="049AB2CF" w14:textId="77777777" w:rsidR="00D66B19" w:rsidRDefault="00D66B19" w:rsidP="00D66B1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Druh a výše dotace</w:t>
      </w:r>
    </w:p>
    <w:p w14:paraId="3DCA5377" w14:textId="77777777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Druh dotace: přímá nenávratná dotace </w:t>
      </w:r>
    </w:p>
    <w:p w14:paraId="15F0D2C7" w14:textId="4ED979D1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Výše dotace: </w:t>
      </w:r>
      <w:r>
        <w:rPr>
          <w:rFonts w:eastAsia="Calibri" w:cs="Times New Roman"/>
        </w:rPr>
        <w:t>5</w:t>
      </w:r>
      <w:r w:rsidRPr="003523C3">
        <w:rPr>
          <w:rFonts w:eastAsia="Calibri" w:cs="Times New Roman"/>
        </w:rPr>
        <w:t>0 % výdajů, ze kterých je stanovena dotace</w:t>
      </w:r>
    </w:p>
    <w:p w14:paraId="52D2C7E7" w14:textId="77777777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</w:p>
    <w:p w14:paraId="7B4BB7D0" w14:textId="77777777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EZFRV činí 35 % veřejných výdajů.</w:t>
      </w:r>
    </w:p>
    <w:p w14:paraId="22D7B108" w14:textId="77777777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ČR činí 65 % veřejných výdajů.</w:t>
      </w:r>
    </w:p>
    <w:p w14:paraId="47AF4D28" w14:textId="77777777" w:rsidR="00D66B19" w:rsidRPr="003523C3" w:rsidRDefault="00D66B19" w:rsidP="00D66B19">
      <w:pPr>
        <w:spacing w:after="0" w:line="240" w:lineRule="auto"/>
        <w:ind w:firstLine="0"/>
        <w:rPr>
          <w:rFonts w:eastAsia="Calibri" w:cs="Times New Roman"/>
        </w:rPr>
      </w:pPr>
    </w:p>
    <w:p w14:paraId="2B2FDBC9" w14:textId="77777777" w:rsidR="00D66B19" w:rsidRDefault="00D66B19" w:rsidP="00D66B1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Způsobilé výdaje</w:t>
      </w:r>
    </w:p>
    <w:p w14:paraId="2DAB8F8B" w14:textId="77777777" w:rsidR="00E60608" w:rsidRDefault="00E60608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</w:pPr>
      <w:r>
        <w:t>Stavební investice do skladů dříví</w:t>
      </w:r>
    </w:p>
    <w:p w14:paraId="7D0F9243" w14:textId="7A8DD183" w:rsidR="00D66B19" w:rsidRDefault="00D66B19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</w:pPr>
      <w:r>
        <w:t>Projekční a průzkumné práce a inženýrská činnost během realizace projektu do výše 20 % způsobilých výdajů</w:t>
      </w:r>
    </w:p>
    <w:p w14:paraId="596B16A4" w14:textId="77777777" w:rsidR="00D66B19" w:rsidRDefault="00D66B19" w:rsidP="00D66B19">
      <w:pPr>
        <w:pStyle w:val="Odstavecseseznamem"/>
        <w:numPr>
          <w:ilvl w:val="0"/>
          <w:numId w:val="2"/>
        </w:numPr>
        <w:spacing w:after="200" w:line="240" w:lineRule="auto"/>
        <w:ind w:left="284" w:hanging="284"/>
        <w:jc w:val="both"/>
      </w:pPr>
      <w:r>
        <w:t>Nákup pozemku do výše 10 % způsobilých výdajů</w:t>
      </w:r>
    </w:p>
    <w:p w14:paraId="7C50669E" w14:textId="77777777" w:rsidR="00D66B19" w:rsidRDefault="00D66B19" w:rsidP="00D66B19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Vybraná kritéria přijatelnosti</w:t>
      </w:r>
    </w:p>
    <w:p w14:paraId="337DC1D2" w14:textId="77777777" w:rsidR="00D66B19" w:rsidRPr="008B6CEF" w:rsidRDefault="00D66B19" w:rsidP="00D66B19">
      <w:pPr>
        <w:keepNext/>
        <w:numPr>
          <w:ilvl w:val="0"/>
          <w:numId w:val="3"/>
        </w:numPr>
        <w:spacing w:after="0" w:line="240" w:lineRule="auto"/>
        <w:ind w:left="426" w:hanging="426"/>
        <w:rPr>
          <w:rFonts w:eastAsia="Calibri" w:cs="Times New Roman"/>
        </w:rPr>
      </w:pPr>
      <w:r>
        <w:rPr>
          <w:rFonts w:eastAsia="Calibri" w:cs="Times New Roman"/>
        </w:rPr>
        <w:t xml:space="preserve">Na </w:t>
      </w:r>
      <w:r>
        <w:t>projekt je vydáno souhlasné stanovisko Ministerstva životního prostředí, jehož součástí je i posouzení vlivu projektu na odtokové poměry, erozní jevy a předměty ochrany přírody; C.</w:t>
      </w:r>
    </w:p>
    <w:p w14:paraId="7A816A08" w14:textId="61340E9A" w:rsidR="00D66B19" w:rsidRDefault="00E60608" w:rsidP="00D66B19">
      <w:pPr>
        <w:keepNext/>
        <w:numPr>
          <w:ilvl w:val="0"/>
          <w:numId w:val="3"/>
        </w:numPr>
        <w:spacing w:after="0" w:line="240" w:lineRule="auto"/>
        <w:ind w:left="426" w:hanging="426"/>
        <w:rPr>
          <w:rFonts w:eastAsia="Calibri" w:cs="Times New Roman"/>
        </w:rPr>
      </w:pPr>
      <w:r>
        <w:t>Pokud je žadatelem podnikatel poskytující služby v oblasti lesnictví a těžby dřeva (CZ-NACE 02), jeho podíl příjmů z oblasti lesnictví a těžby dřeva a ze základního zpracování dřeva dosahuje alespoň 60 % z celkových příjmů žadatele</w:t>
      </w:r>
      <w:r w:rsidR="00D66B19">
        <w:t>; C.</w:t>
      </w:r>
    </w:p>
    <w:p w14:paraId="51CD9F74" w14:textId="77777777" w:rsidR="00D66B19" w:rsidRDefault="00D66B19" w:rsidP="00D66B19">
      <w:pPr>
        <w:keepNext/>
        <w:numPr>
          <w:ilvl w:val="0"/>
          <w:numId w:val="3"/>
        </w:numPr>
        <w:spacing w:after="0" w:line="240" w:lineRule="auto"/>
        <w:ind w:left="426" w:hanging="426"/>
        <w:rPr>
          <w:rFonts w:eastAsia="Calibri" w:cs="Times New Roman"/>
        </w:rPr>
      </w:pPr>
      <w:r w:rsidRPr="00A43146">
        <w:rPr>
          <w:rFonts w:eastAsia="Calibri" w:cs="Times New Roman"/>
        </w:rPr>
        <w:t>Projekt lze realizovat na území ČR kromě hlavního města Prahy; C.</w:t>
      </w:r>
    </w:p>
    <w:p w14:paraId="15E309F0" w14:textId="77777777" w:rsidR="00467BF9" w:rsidRDefault="00467BF9" w:rsidP="00467BF9">
      <w:pPr>
        <w:spacing w:after="160" w:line="259" w:lineRule="auto"/>
        <w:ind w:firstLine="0"/>
        <w:jc w:val="left"/>
        <w:rPr>
          <w:b/>
          <w:bCs/>
        </w:rPr>
        <w:sectPr w:rsidR="00467B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010205" w14:textId="77777777" w:rsidR="00467BF9" w:rsidRDefault="00467BF9" w:rsidP="00467BF9">
      <w:pPr>
        <w:spacing w:line="240" w:lineRule="auto"/>
        <w:ind w:firstLine="0"/>
        <w:rPr>
          <w:b/>
          <w:bCs/>
        </w:rPr>
      </w:pPr>
      <w:r>
        <w:rPr>
          <w:b/>
          <w:bCs/>
        </w:rPr>
        <w:lastRenderedPageBreak/>
        <w:t>Preferenční kritéria</w:t>
      </w:r>
    </w:p>
    <w:p w14:paraId="3BB75EBF" w14:textId="77777777" w:rsidR="00467BF9" w:rsidRPr="00A666EE" w:rsidRDefault="00467BF9" w:rsidP="00467BF9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Pokud bude v rámci administrativní kontroly zjištěno, že žadatel nesplňuje podmínky daného kritéria, nebudou body uděleny. V případě, kdy se žadatel posune do nižší kategorie, obdrží body v této nižší kategorii.</w:t>
      </w:r>
    </w:p>
    <w:p w14:paraId="04BA9291" w14:textId="77777777" w:rsidR="00467BF9" w:rsidRPr="00A666EE" w:rsidRDefault="00467BF9" w:rsidP="00467BF9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 udělení bodů ze strany SZIF jsou preferenční kritéria závazná a jakékoliv nesplnění podmínek preferenčních kritérií nebo předložení nepravdivých či neúplných údajů pro hodnocení preferenčních kritérií se posuzuje jako nedodržení podmínek Pravidel; C (není-li u jednotlivých kritérií uvedeno jinak).</w:t>
      </w:r>
    </w:p>
    <w:p w14:paraId="04957B9A" w14:textId="77777777" w:rsidR="00467BF9" w:rsidRPr="00A666EE" w:rsidRDefault="00467BF9" w:rsidP="00467BF9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</w:p>
    <w:p w14:paraId="75B37BE3" w14:textId="77777777" w:rsidR="00467BF9" w:rsidRPr="00A666EE" w:rsidRDefault="00467BF9" w:rsidP="00467BF9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b/>
          <w:lang w:eastAsia="zh-CN"/>
        </w:rPr>
        <w:t>Veškerá níže uvedená kritéria jsou hodnotícího charakteru.</w:t>
      </w:r>
    </w:p>
    <w:p w14:paraId="01A4B578" w14:textId="77777777" w:rsidR="00467BF9" w:rsidRPr="00A666EE" w:rsidRDefault="00467BF9" w:rsidP="00467BF9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</w:p>
    <w:p w14:paraId="26D275C4" w14:textId="77777777" w:rsidR="00467BF9" w:rsidRPr="00A666EE" w:rsidRDefault="00467BF9" w:rsidP="00467BF9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lang w:eastAsia="zh-CN"/>
        </w:rPr>
        <w:t xml:space="preserve">Pokud je u bodovacího kritéria uvedena i druhá úroveň číslování, lze zvolit pouze jednu možnost výběru (tj. např. pouze </w:t>
      </w:r>
      <w:r>
        <w:rPr>
          <w:rFonts w:eastAsia="Times New Roman" w:cs="Arial"/>
          <w:lang w:eastAsia="zh-CN"/>
        </w:rPr>
        <w:t>3</w:t>
      </w:r>
      <w:r w:rsidRPr="00A666EE">
        <w:rPr>
          <w:rFonts w:eastAsia="Times New Roman" w:cs="Arial"/>
          <w:lang w:eastAsia="zh-CN"/>
        </w:rPr>
        <w:t>.2.).</w:t>
      </w:r>
    </w:p>
    <w:p w14:paraId="72FCAA61" w14:textId="77777777" w:rsidR="00467BF9" w:rsidRPr="00A666EE" w:rsidRDefault="00467BF9" w:rsidP="00467BF9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</w:p>
    <w:p w14:paraId="62215032" w14:textId="77777777" w:rsidR="00467BF9" w:rsidRDefault="00467BF9" w:rsidP="00467BF9">
      <w:pPr>
        <w:spacing w:after="0" w:line="240" w:lineRule="auto"/>
        <w:ind w:firstLine="0"/>
        <w:jc w:val="left"/>
        <w:rPr>
          <w:rFonts w:eastAsia="Times New Roman" w:cs="Arial"/>
          <w:lang w:eastAsia="cs-CZ"/>
        </w:rPr>
      </w:pPr>
      <w:r w:rsidRPr="00A666EE">
        <w:rPr>
          <w:rFonts w:eastAsia="Times New Roman" w:cs="Arial"/>
          <w:lang w:eastAsia="cs-CZ"/>
        </w:rPr>
        <w:t>V případě rovnosti bodů rozhoduje výše požadované dotace, tzn., žádosti s nižší požadovanou dotací mají přednost.</w:t>
      </w:r>
    </w:p>
    <w:p w14:paraId="330E87A0" w14:textId="77777777" w:rsidR="00467BF9" w:rsidRPr="00A666EE" w:rsidRDefault="00467BF9" w:rsidP="00467BF9">
      <w:pPr>
        <w:spacing w:after="0" w:line="240" w:lineRule="auto"/>
        <w:ind w:firstLine="0"/>
        <w:jc w:val="left"/>
        <w:rPr>
          <w:rFonts w:eastAsia="Times New Roman" w:cs="Arial"/>
          <w:lang w:eastAsia="cs-CZ"/>
        </w:rPr>
      </w:pPr>
    </w:p>
    <w:tbl>
      <w:tblPr>
        <w:tblW w:w="94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7259"/>
        <w:gridCol w:w="1538"/>
      </w:tblGrid>
      <w:tr w:rsidR="00467BF9" w:rsidRPr="00141F9A" w14:paraId="20B2A462" w14:textId="77777777" w:rsidTr="00E60608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75C976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Č.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BE8084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Kritérium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54130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Možný bodový zisk</w:t>
            </w:r>
          </w:p>
        </w:tc>
      </w:tr>
      <w:tr w:rsidR="00467BF9" w:rsidRPr="00141F9A" w14:paraId="2F9890DD" w14:textId="77777777" w:rsidTr="00E60608">
        <w:trPr>
          <w:cantSplit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0590432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954D" w14:textId="164D9896" w:rsidR="00467BF9" w:rsidRPr="00141F9A" w:rsidRDefault="00467BF9" w:rsidP="00D077F0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 w:rsidRPr="00253935">
              <w:rPr>
                <w:b/>
                <w:bCs/>
              </w:rPr>
              <w:t>Předmětem projektu je rekonstrukce stávajícího skladu</w:t>
            </w:r>
            <w:r>
              <w:rPr>
                <w:b/>
                <w:bCs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B271" w14:textId="7DD61FF9" w:rsidR="00467BF9" w:rsidRPr="00141F9A" w:rsidRDefault="00467BF9" w:rsidP="00D077F0">
            <w:pPr>
              <w:suppressAutoHyphens/>
              <w:snapToGrid w:val="0"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10</w:t>
            </w:r>
          </w:p>
        </w:tc>
      </w:tr>
      <w:tr w:rsidR="00467BF9" w:rsidRPr="00141F9A" w14:paraId="5BD45A6F" w14:textId="77777777" w:rsidTr="00D077F0">
        <w:trPr>
          <w:cantSplit/>
          <w:trHeight w:val="216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32C6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85BA" w14:textId="77777777" w:rsidR="00467BF9" w:rsidRDefault="00467BF9" w:rsidP="00467BF9">
            <w:pPr>
              <w:tabs>
                <w:tab w:val="left" w:pos="-2694"/>
                <w:tab w:val="num" w:pos="426"/>
              </w:tabs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cs-CZ"/>
              </w:rPr>
              <w:t>Hodnocení se provádí na základě údajů, které žadatel uvedl do Žádosti o dotaci.</w:t>
            </w:r>
          </w:p>
          <w:p w14:paraId="3B7A8A28" w14:textId="1517CB01" w:rsidR="00467BF9" w:rsidRPr="00141F9A" w:rsidRDefault="00467BF9" w:rsidP="00D077F0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cs-CZ"/>
              </w:rPr>
              <w:t>Povaha projektu bude posuzována dle projektové dokumentace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EB28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467BF9" w:rsidRPr="00141F9A" w14:paraId="1C4954D2" w14:textId="77777777" w:rsidTr="00721547">
        <w:trPr>
          <w:cantSplit/>
          <w:trHeight w:val="53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9E4CA8" w14:textId="77777777" w:rsidR="00467BF9" w:rsidRPr="00141F9A" w:rsidRDefault="00467BF9" w:rsidP="00467BF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BE4B" w14:textId="63A9711C" w:rsidR="00467BF9" w:rsidRPr="00141F9A" w:rsidRDefault="00467BF9" w:rsidP="00467BF9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>
              <w:t>Projekt</w:t>
            </w:r>
            <w:r w:rsidRPr="000624F4">
              <w:t xml:space="preserve"> je</w:t>
            </w:r>
            <w:r>
              <w:t xml:space="preserve"> </w:t>
            </w:r>
            <w:r w:rsidRPr="00765D90">
              <w:rPr>
                <w:b/>
                <w:bCs/>
              </w:rPr>
              <w:t xml:space="preserve">realizován </w:t>
            </w:r>
            <w:r>
              <w:rPr>
                <w:b/>
                <w:bCs/>
              </w:rPr>
              <w:t>v areálu zemědělského podniku</w:t>
            </w:r>
            <w:r w:rsidRPr="00765D90">
              <w:rPr>
                <w:b/>
                <w:bCs/>
              </w:rPr>
              <w:t xml:space="preserve"> s prioritní potřebou regenerace</w:t>
            </w:r>
            <w:r>
              <w:rPr>
                <w:b/>
                <w:bCs/>
              </w:rPr>
              <w:t xml:space="preserve"> či asanace</w:t>
            </w:r>
            <w:r w:rsidRPr="00467BF9">
              <w:rPr>
                <w:b/>
                <w:bCs/>
              </w:rPr>
              <w:t xml:space="preserve"> minimálně z 50 %.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276E" w14:textId="376A6057" w:rsidR="00467BF9" w:rsidRPr="00141F9A" w:rsidRDefault="00467BF9" w:rsidP="00467BF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10</w:t>
            </w:r>
          </w:p>
        </w:tc>
      </w:tr>
      <w:tr w:rsidR="00467BF9" w:rsidRPr="00141F9A" w14:paraId="3593919A" w14:textId="77777777" w:rsidTr="00467BF9">
        <w:trPr>
          <w:cantSplit/>
          <w:trHeight w:val="184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B60F" w14:textId="77777777" w:rsidR="00467BF9" w:rsidRPr="00141F9A" w:rsidRDefault="00467BF9" w:rsidP="00467BF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56CD" w14:textId="77777777" w:rsidR="00467BF9" w:rsidRPr="00467BF9" w:rsidRDefault="00467BF9" w:rsidP="00467BF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467BF9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 dotaci.</w:t>
            </w:r>
          </w:p>
          <w:p w14:paraId="75BD4516" w14:textId="5AFF567F" w:rsidR="00467BF9" w:rsidRPr="00467BF9" w:rsidRDefault="00467BF9" w:rsidP="00467BF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467BF9">
              <w:rPr>
                <w:rFonts w:eastAsia="Times New Roman" w:cs="Arial"/>
                <w:sz w:val="20"/>
                <w:szCs w:val="20"/>
                <w:lang w:eastAsia="zh-CN"/>
              </w:rPr>
              <w:t>Primárně bude posuzováno podle půdorysné výměry v m</w:t>
            </w:r>
            <w:r w:rsidRPr="00E60608">
              <w:rPr>
                <w:rFonts w:eastAsia="Times New Roman" w:cs="Arial"/>
                <w:sz w:val="20"/>
                <w:szCs w:val="20"/>
                <w:vertAlign w:val="superscript"/>
                <w:lang w:eastAsia="zh-CN"/>
              </w:rPr>
              <w:t>2</w:t>
            </w:r>
            <w:r w:rsidRPr="00467BF9">
              <w:rPr>
                <w:rFonts w:eastAsia="Times New Roman" w:cs="Arial"/>
                <w:sz w:val="20"/>
                <w:szCs w:val="20"/>
                <w:lang w:eastAsia="zh-CN"/>
              </w:rPr>
              <w:t xml:space="preserve"> všech staveb, na</w:t>
            </w:r>
            <w:r w:rsidR="00E60608"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467BF9">
              <w:rPr>
                <w:rFonts w:eastAsia="Times New Roman" w:cs="Arial"/>
                <w:sz w:val="20"/>
                <w:szCs w:val="20"/>
                <w:lang w:eastAsia="zh-CN"/>
              </w:rPr>
              <w:t>kterých jsou jako výdaje, ze kterých je stanovena dotace, uplatňovány stavební výdaje.</w:t>
            </w:r>
          </w:p>
          <w:p w14:paraId="507B1B76" w14:textId="538C844E" w:rsidR="00467BF9" w:rsidRPr="00467BF9" w:rsidRDefault="00467BF9" w:rsidP="00467BF9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467BF9">
              <w:rPr>
                <w:sz w:val="20"/>
                <w:szCs w:val="20"/>
              </w:rPr>
              <w:t>Žadatel předloží jako přílohu k Žádosti o dotaci potvrzení VÚMOP dle přílohy č. X těchto Pravidel, že pozemky či stavby, na kterých je projekt realizován, lze považovat za součást zemědělské lokality s prioritní potřebou regenerace či</w:t>
            </w:r>
            <w:r w:rsidR="00E60608">
              <w:rPr>
                <w:sz w:val="20"/>
                <w:szCs w:val="20"/>
              </w:rPr>
              <w:t> </w:t>
            </w:r>
            <w:r w:rsidRPr="00467BF9">
              <w:rPr>
                <w:sz w:val="20"/>
                <w:szCs w:val="20"/>
              </w:rPr>
              <w:t>asanace.</w:t>
            </w: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54B6" w14:textId="77777777" w:rsidR="00467BF9" w:rsidRPr="00141F9A" w:rsidRDefault="00467BF9" w:rsidP="00467BF9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467BF9" w:rsidRPr="00141F9A" w14:paraId="5E069F63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7F5B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3.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3D205" w14:textId="1798D193" w:rsidR="00467BF9" w:rsidRPr="00141F9A" w:rsidRDefault="004C3F99" w:rsidP="00D077F0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b/>
                <w:lang w:eastAsia="zh-CN"/>
              </w:rPr>
            </w:pPr>
            <w:r w:rsidRPr="006C46A9">
              <w:rPr>
                <w:b/>
                <w:bCs/>
              </w:rPr>
              <w:t>Na</w:t>
            </w:r>
            <w:r>
              <w:rPr>
                <w:b/>
                <w:bCs/>
              </w:rPr>
              <w:t xml:space="preserve"> vlastní výstavbu nebo rekonstrukci zpevněných skladových ploch (včetně základů skládek dříví) a zpevněných skladových komunikací je vynaloženo: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15B5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zh-CN"/>
              </w:rPr>
            </w:pPr>
          </w:p>
        </w:tc>
      </w:tr>
      <w:tr w:rsidR="009F3E14" w:rsidRPr="00141F9A" w14:paraId="13218469" w14:textId="77777777" w:rsidTr="008964A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D829D" w14:textId="77777777" w:rsidR="009F3E14" w:rsidRPr="00141F9A" w:rsidRDefault="009F3E14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3.1.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89F38" w14:textId="7519C2C9" w:rsidR="009F3E14" w:rsidRPr="00141F9A" w:rsidRDefault="009F3E14" w:rsidP="009F3E14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m</w:t>
            </w:r>
            <w:r w:rsidRPr="00CF3B2E">
              <w:rPr>
                <w:rFonts w:eastAsia="Times New Roman" w:cs="Arial"/>
                <w:lang w:eastAsia="zh-CN"/>
              </w:rPr>
              <w:t>inimálně</w:t>
            </w:r>
            <w:r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 w:rsidR="004C3F99" w:rsidRPr="00E60608">
              <w:rPr>
                <w:rFonts w:eastAsia="Times New Roman" w:cs="Arial"/>
                <w:lang w:eastAsia="zh-CN"/>
              </w:rPr>
              <w:t>8</w:t>
            </w:r>
            <w:r>
              <w:t xml:space="preserve">0 % </w:t>
            </w:r>
            <w:r w:rsidR="004C3F99">
              <w:t>výdajů, ze kterých je stanovena dotace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0D8C" w14:textId="704FFA09" w:rsidR="009F3E14" w:rsidRPr="00141F9A" w:rsidRDefault="004C3F99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8</w:t>
            </w:r>
          </w:p>
        </w:tc>
      </w:tr>
      <w:tr w:rsidR="009F3E14" w:rsidRPr="00141F9A" w14:paraId="60B3B114" w14:textId="77777777" w:rsidTr="008964A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6DBD" w14:textId="77777777" w:rsidR="009F3E14" w:rsidRPr="00141F9A" w:rsidRDefault="009F3E14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3.2.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AAF9" w14:textId="7A6C2E47" w:rsidR="009F3E14" w:rsidRPr="00141F9A" w:rsidRDefault="004C3F99" w:rsidP="009F3E14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m</w:t>
            </w:r>
            <w:r w:rsidR="009F3E14" w:rsidRPr="00CF3B2E">
              <w:rPr>
                <w:rFonts w:eastAsia="Times New Roman" w:cs="Arial"/>
                <w:lang w:eastAsia="zh-CN"/>
              </w:rPr>
              <w:t>inimálně</w:t>
            </w:r>
            <w:r w:rsidR="009F3E14"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>
              <w:t>6</w:t>
            </w:r>
            <w:r w:rsidR="009F3E14">
              <w:t xml:space="preserve">0 % </w:t>
            </w:r>
            <w:r>
              <w:t>výdajů, ze kterých je stanovena dotace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FEF5" w14:textId="4D173EAD" w:rsidR="009F3E14" w:rsidRPr="00141F9A" w:rsidRDefault="004C3F99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6</w:t>
            </w:r>
          </w:p>
        </w:tc>
      </w:tr>
      <w:tr w:rsidR="009F3E14" w:rsidRPr="00141F9A" w14:paraId="79B20AB2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D053" w14:textId="77777777" w:rsidR="009F3E14" w:rsidRPr="00141F9A" w:rsidRDefault="009F3E14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B1AF" w14:textId="77777777" w:rsidR="004C3F99" w:rsidRDefault="004C3F99" w:rsidP="004C3F9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572CA">
              <w:rPr>
                <w:rFonts w:eastAsia="Times New Roman" w:cs="Arial"/>
                <w:sz w:val="20"/>
                <w:szCs w:val="20"/>
                <w:lang w:eastAsia="cs-CZ"/>
              </w:rPr>
              <w:t xml:space="preserve">Hodnocení se prování na základě údajů, </w:t>
            </w:r>
            <w:r w:rsidRPr="000572CA">
              <w:rPr>
                <w:rFonts w:eastAsia="Times New Roman" w:cs="Arial"/>
                <w:sz w:val="20"/>
                <w:szCs w:val="20"/>
                <w:lang w:eastAsia="zh-CN"/>
              </w:rPr>
              <w:t>které</w:t>
            </w:r>
            <w:r w:rsidRPr="000572CA">
              <w:rPr>
                <w:rFonts w:eastAsia="Times New Roman" w:cs="Arial"/>
                <w:sz w:val="20"/>
                <w:szCs w:val="20"/>
                <w:lang w:eastAsia="cs-CZ"/>
              </w:rPr>
              <w:t xml:space="preserve"> žadatel uvedl do Žádosti o dotaci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  <w:p w14:paraId="32474CC8" w14:textId="77777777" w:rsidR="004C3F99" w:rsidRDefault="004C3F99" w:rsidP="004C3F9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Posuzuje se podíl výdajů, ze kterých je stanovena dotace, v rámci kódů 001–004 vůči celkové výši výdajů, ze kterých je stanovena dotace.</w:t>
            </w:r>
          </w:p>
          <w:p w14:paraId="5CDF6634" w14:textId="6DE109B3" w:rsidR="009F3E14" w:rsidRDefault="004C3F99" w:rsidP="004C3F99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bCs/>
                <w:lang w:eastAsia="zh-CN"/>
              </w:rPr>
            </w:pPr>
            <w:r>
              <w:rPr>
                <w:rFonts w:cs="Arial"/>
                <w:sz w:val="20"/>
                <w:szCs w:val="20"/>
              </w:rPr>
              <w:t>Kontrola se provádí ze Žádosti o dotaci a ze Žádosti o platbu dle kódů způsobilých výdajů. Do výpočtu je možné zahrnout jen výdaje zařazené v kódech výdajů X–Y.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CD56" w14:textId="77777777" w:rsidR="009F3E14" w:rsidRPr="00141F9A" w:rsidRDefault="009F3E14" w:rsidP="009F3E1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4C3F99" w:rsidRPr="00141F9A" w14:paraId="3A8FEB3F" w14:textId="77777777" w:rsidTr="00742437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402F" w14:textId="77777777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4.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81148" w14:textId="1ED54EF1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cs-CZ"/>
              </w:rPr>
              <w:t xml:space="preserve">Žadatel je podnikatelem </w:t>
            </w:r>
            <w:r>
              <w:rPr>
                <w:b/>
                <w:bCs/>
              </w:rPr>
              <w:t>v lesním hospodářství a podíl jeho příjmů z lesnictví a těžby dřeva (CZ-NACE 02) na celkových příjmech z podnikání činí: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BD891" w14:textId="77777777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zh-CN"/>
              </w:rPr>
            </w:pPr>
          </w:p>
        </w:tc>
      </w:tr>
      <w:tr w:rsidR="004C3F99" w:rsidRPr="00141F9A" w14:paraId="18821AA2" w14:textId="77777777" w:rsidTr="00742437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AF0C" w14:textId="77777777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4.1.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82D0F" w14:textId="4B69F616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lang w:eastAsia="zh-CN"/>
              </w:rPr>
            </w:pPr>
            <w:r w:rsidRPr="007E15D0">
              <w:t xml:space="preserve">více než </w:t>
            </w:r>
            <w:r>
              <w:t>75</w:t>
            </w:r>
            <w:r w:rsidRPr="007E15D0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58026" w14:textId="77777777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zh-CN"/>
              </w:rPr>
            </w:pPr>
            <w:r w:rsidRPr="00141F9A">
              <w:rPr>
                <w:rFonts w:eastAsia="Times New Roman" w:cs="Arial"/>
                <w:bCs/>
                <w:lang w:eastAsia="zh-CN"/>
              </w:rPr>
              <w:t>5</w:t>
            </w:r>
          </w:p>
        </w:tc>
      </w:tr>
      <w:tr w:rsidR="004C3F99" w:rsidRPr="00141F9A" w14:paraId="61F77534" w14:textId="77777777" w:rsidTr="00AD7ACA">
        <w:trPr>
          <w:cantSplit/>
          <w:trHeight w:val="22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70BF" w14:textId="77777777" w:rsidR="004C3F99" w:rsidRPr="00141F9A" w:rsidRDefault="004C3F99" w:rsidP="004C3F99">
            <w:pPr>
              <w:keepNext/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4.2.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3C8F" w14:textId="0149F758" w:rsidR="004C3F99" w:rsidRPr="00141F9A" w:rsidRDefault="004C3F99" w:rsidP="00AD7ACA">
            <w:pPr>
              <w:keepNext/>
              <w:suppressAutoHyphens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 w:rsidRPr="007E15D0">
              <w:t xml:space="preserve">více než </w:t>
            </w:r>
            <w:r w:rsidR="00AD7ACA">
              <w:t>90</w:t>
            </w:r>
            <w:r w:rsidRPr="007E15D0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0660" w14:textId="344BDA14" w:rsidR="004C3F99" w:rsidRPr="00141F9A" w:rsidRDefault="00AD7ACA" w:rsidP="004C3F99">
            <w:pPr>
              <w:keepNext/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6</w:t>
            </w:r>
          </w:p>
        </w:tc>
      </w:tr>
      <w:tr w:rsidR="00467BF9" w:rsidRPr="00141F9A" w14:paraId="31230F7D" w14:textId="77777777" w:rsidTr="00D077F0">
        <w:trPr>
          <w:cantSplit/>
          <w:trHeight w:val="3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0516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00D0" w14:textId="77777777" w:rsidR="004C3F99" w:rsidRDefault="004C3F99" w:rsidP="004C3F9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 dotaci. Způsob výpočtu je uveden v příloze č. 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X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 těchto Pravidel. Příjmy </w:t>
            </w:r>
            <w:r w:rsidRPr="002F48F6">
              <w:rPr>
                <w:rFonts w:eastAsia="Times New Roman" w:cs="Arial"/>
                <w:sz w:val="20"/>
                <w:szCs w:val="20"/>
                <w:lang w:eastAsia="zh-CN"/>
              </w:rPr>
              <w:t xml:space="preserve">z lesnictví a těžby dřeva (CZ-NACE 02) 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musí dosahovat alespoň částky 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207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600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D909AF">
              <w:rPr>
                <w:rFonts w:eastAsia="Times New Roman" w:cs="Arial"/>
                <w:sz w:val="20"/>
                <w:szCs w:val="20"/>
                <w:lang w:eastAsia="zh-CN"/>
              </w:rPr>
              <w:t>Kč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. Hodnoty se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vypočítají za poslední uzavřené účetní (zdaňovací) období k datu podání Žádosti o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dotaci.</w:t>
            </w:r>
          </w:p>
          <w:p w14:paraId="241B1CEE" w14:textId="77777777" w:rsidR="004C3F99" w:rsidRDefault="004C3F99" w:rsidP="004C3F99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>Za podnikatele v lesním hospodářství se považují zemědělští podnikatelé provozující hospodaření v lese a podnikatelé s živnostenským oprávněním k provozování volné živnosti v oboru „poskytování služeb pro zemědělství, zahradnictví, rybníkářství, lesnictví a myslivost“ nebo v oboru „činnost odborného lesního hospodáře a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>vyhotovování lesních hospodářských plánů a osnov“.</w:t>
            </w:r>
          </w:p>
          <w:p w14:paraId="49AFF3D5" w14:textId="3F31A97B" w:rsidR="00467BF9" w:rsidRPr="00141F9A" w:rsidRDefault="004C3F99" w:rsidP="004C3F99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Kontrola se provádí při fyzické kontrole projektu na místě. V případě, že žadatel za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kritérium obdrží body, ale v rámci kontroly na místě bude zjištěno, že body získal neoprávněně, tak v případě, že by i bez bodů za toto kritérium byl projekt schválen, bude mu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uložena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 sankce 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2038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467BF9" w:rsidRPr="00141F9A" w14:paraId="17467D13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15EDBA" w14:textId="77777777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5.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BEB4" w14:textId="291BB63E" w:rsidR="00467BF9" w:rsidRPr="00141F9A" w:rsidRDefault="00AD7ACA" w:rsidP="00D077F0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 w:rsidRPr="00AA159A">
              <w:rPr>
                <w:b/>
                <w:bCs/>
              </w:rPr>
              <w:t>Plocha</w:t>
            </w:r>
            <w:r>
              <w:rPr>
                <w:rFonts w:eastAsiaTheme="minorEastAsia"/>
                <w:b/>
                <w:bCs/>
              </w:rPr>
              <w:t xml:space="preserve"> skladu (skladových ploch a </w:t>
            </w:r>
            <w:r w:rsidR="002C17B9">
              <w:rPr>
                <w:rFonts w:eastAsiaTheme="minorEastAsia"/>
                <w:b/>
                <w:bCs/>
              </w:rPr>
              <w:t xml:space="preserve">skladových </w:t>
            </w:r>
            <w:r>
              <w:rPr>
                <w:rFonts w:eastAsiaTheme="minorEastAsia"/>
                <w:b/>
                <w:bCs/>
              </w:rPr>
              <w:t>komunikací):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D9D4" w14:textId="0D515F76" w:rsidR="00467BF9" w:rsidRPr="00141F9A" w:rsidRDefault="00467BF9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</w:tr>
      <w:tr w:rsidR="00AD7ACA" w:rsidRPr="00141F9A" w14:paraId="7E7961A3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089860" w14:textId="15732374" w:rsidR="00AD7ACA" w:rsidRPr="00141F9A" w:rsidRDefault="00AD7ACA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5.1.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7CE2" w14:textId="59820564" w:rsidR="00AD7ACA" w:rsidRDefault="00AD7ACA" w:rsidP="00D077F0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b/>
                <w:bCs/>
                <w:lang w:eastAsia="zh-CN"/>
              </w:rPr>
            </w:pPr>
            <w:r w:rsidRPr="00AA159A">
              <w:t>je</w:t>
            </w:r>
            <w:r>
              <w:t xml:space="preserve"> větší než 0,25 ha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B40E" w14:textId="6BAFCD03" w:rsidR="00AD7ACA" w:rsidRDefault="00AD7ACA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8</w:t>
            </w:r>
          </w:p>
        </w:tc>
      </w:tr>
      <w:tr w:rsidR="00AD7ACA" w:rsidRPr="00141F9A" w14:paraId="4D5F4CC2" w14:textId="77777777" w:rsidTr="00AD7ACA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9C58D7" w14:textId="0BD42DF9" w:rsidR="00AD7ACA" w:rsidRPr="00141F9A" w:rsidRDefault="00AD7ACA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5.2.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2A3D" w14:textId="527849B0" w:rsidR="00AD7ACA" w:rsidRDefault="00AD7ACA" w:rsidP="00D077F0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b/>
                <w:bCs/>
                <w:lang w:eastAsia="zh-CN"/>
              </w:rPr>
            </w:pPr>
            <w:r w:rsidRPr="00AA159A">
              <w:t>je</w:t>
            </w:r>
            <w:r>
              <w:t xml:space="preserve"> větší než 0,50 ha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642D8" w14:textId="1050F846" w:rsidR="00AD7ACA" w:rsidRDefault="00AD7ACA" w:rsidP="00D077F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10</w:t>
            </w:r>
          </w:p>
        </w:tc>
      </w:tr>
      <w:tr w:rsidR="00AD7ACA" w:rsidRPr="00141F9A" w14:paraId="199D7BE1" w14:textId="77777777" w:rsidTr="00AD7ACA">
        <w:trPr>
          <w:cantSplit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FA54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08C7" w14:textId="77777777" w:rsidR="00AD7ACA" w:rsidRDefault="00AD7ACA" w:rsidP="00AD7ACA">
            <w:pPr>
              <w:tabs>
                <w:tab w:val="left" w:pos="-2694"/>
                <w:tab w:val="num" w:pos="426"/>
              </w:tabs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cs-CZ"/>
              </w:rPr>
              <w:t>Hodnocení se provádí na základě údajů, které žadatel uvedl do Žádosti o dotaci.</w:t>
            </w:r>
          </w:p>
          <w:p w14:paraId="52E81360" w14:textId="3223A0DF" w:rsidR="00AD7ACA" w:rsidRPr="00141F9A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zh-CN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cs-CZ"/>
              </w:rPr>
              <w:t>Povaha projektu bude posuzována dle projektové dokumentace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1FD2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AD7ACA" w:rsidRPr="00141F9A" w14:paraId="03DFD24B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303E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 w:rsidRPr="00141F9A">
              <w:rPr>
                <w:rFonts w:eastAsia="Times New Roman" w:cs="Arial"/>
                <w:b/>
                <w:lang w:eastAsia="zh-CN"/>
              </w:rPr>
              <w:t>6.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9BA2" w14:textId="0C08F130" w:rsidR="00AD7ACA" w:rsidRPr="00141F9A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b/>
                <w:bCs/>
              </w:rPr>
            </w:pPr>
            <w:r w:rsidRPr="00AA159A">
              <w:rPr>
                <w:b/>
                <w:bCs/>
              </w:rPr>
              <w:t xml:space="preserve">Sklad dřeva je </w:t>
            </w:r>
            <w:r>
              <w:rPr>
                <w:b/>
                <w:bCs/>
              </w:rPr>
              <w:t xml:space="preserve">v bezpečné vzdálenosti </w:t>
            </w:r>
            <w:r w:rsidRPr="00AA159A">
              <w:rPr>
                <w:b/>
                <w:bCs/>
              </w:rPr>
              <w:t xml:space="preserve">od </w:t>
            </w:r>
            <w:r>
              <w:rPr>
                <w:b/>
                <w:bCs/>
              </w:rPr>
              <w:t>rizikových lesních porostů.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58EA" w14:textId="631883BE" w:rsidR="00AD7ACA" w:rsidRPr="00141F9A" w:rsidRDefault="00AD7ACA" w:rsidP="00AD7ACA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</w:p>
        </w:tc>
      </w:tr>
      <w:tr w:rsidR="00AD7ACA" w:rsidRPr="00141F9A" w14:paraId="4527E463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2D16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6.1.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746A" w14:textId="7D3D3CDB" w:rsidR="00AD7ACA" w:rsidRPr="00CF3B2E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b/>
                <w:bCs/>
                <w:lang w:eastAsia="zh-CN"/>
              </w:rPr>
            </w:pPr>
            <w:r>
              <w:t xml:space="preserve">Střed skladu je od rizikových lesních porostů vzdálen </w:t>
            </w:r>
            <w:r w:rsidRPr="00765D90">
              <w:t>alespoň 500 m</w:t>
            </w:r>
            <w: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F508" w14:textId="69355574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10</w:t>
            </w:r>
          </w:p>
        </w:tc>
      </w:tr>
      <w:tr w:rsidR="00AD7ACA" w:rsidRPr="00141F9A" w14:paraId="681EFCF2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7173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6.2.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0731" w14:textId="7D5B1A57" w:rsidR="00AD7ACA" w:rsidRPr="00141F9A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>
              <w:t xml:space="preserve">Střed skladu je od rizikových lesních porostů vzdálen </w:t>
            </w:r>
            <w:r w:rsidRPr="00765D90">
              <w:t xml:space="preserve">alespoň </w:t>
            </w:r>
            <w:r>
              <w:t>2 0</w:t>
            </w:r>
            <w:r w:rsidRPr="00765D90">
              <w:t>00 m</w:t>
            </w:r>
            <w: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C868" w14:textId="2DB02D2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15</w:t>
            </w:r>
          </w:p>
        </w:tc>
      </w:tr>
      <w:tr w:rsidR="00AD7ACA" w:rsidRPr="00141F9A" w14:paraId="565A8C96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AE7A" w14:textId="77777777" w:rsidR="00AD7AC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9E1B" w14:textId="77777777" w:rsidR="00AD7ACA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3762BA">
              <w:rPr>
                <w:rFonts w:cs="Arial"/>
                <w:sz w:val="20"/>
                <w:szCs w:val="20"/>
              </w:rPr>
              <w:t>Body budou uděleny na základě vyhodnocení údajů uvedených v příloze č. </w:t>
            </w:r>
            <w:r>
              <w:rPr>
                <w:rFonts w:cs="Arial"/>
                <w:sz w:val="20"/>
                <w:szCs w:val="20"/>
              </w:rPr>
              <w:t>X</w:t>
            </w:r>
            <w:r w:rsidRPr="003762BA">
              <w:rPr>
                <w:rFonts w:cs="Arial"/>
                <w:sz w:val="20"/>
                <w:szCs w:val="20"/>
              </w:rPr>
              <w:t xml:space="preserve"> těchto Pravidel</w:t>
            </w:r>
            <w:r>
              <w:rPr>
                <w:rFonts w:cs="Arial"/>
                <w:sz w:val="20"/>
                <w:szCs w:val="20"/>
              </w:rPr>
              <w:t xml:space="preserve"> (Potvrzení ÚHÚL).</w:t>
            </w:r>
          </w:p>
          <w:p w14:paraId="7F2A6184" w14:textId="16F11E7F" w:rsidR="00AD7ACA" w:rsidRPr="00CF3B2E" w:rsidRDefault="002A4AD4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R</w:t>
            </w:r>
            <w:r w:rsidRPr="002A4AD4">
              <w:rPr>
                <w:rFonts w:eastAsia="Times New Roman" w:cs="Arial"/>
                <w:lang w:eastAsia="zh-CN"/>
              </w:rPr>
              <w:t xml:space="preserve">izikovými porosty se rozumí porosty starší 50 let se zastoupením </w:t>
            </w:r>
            <w:r w:rsidR="002234C5">
              <w:rPr>
                <w:rFonts w:eastAsia="Times New Roman" w:cs="Arial"/>
                <w:lang w:eastAsia="zh-CN"/>
              </w:rPr>
              <w:t>smrku</w:t>
            </w:r>
            <w:r w:rsidRPr="002A4AD4">
              <w:rPr>
                <w:rFonts w:eastAsia="Times New Roman" w:cs="Arial"/>
                <w:lang w:eastAsia="zh-CN"/>
              </w:rPr>
              <w:t xml:space="preserve"> od 20 %</w:t>
            </w:r>
            <w:r>
              <w:rPr>
                <w:rFonts w:eastAsia="Times New Roman" w:cs="Arial"/>
                <w:lang w:eastAsia="zh-CN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1126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2A4AD4" w:rsidRPr="00141F9A" w14:paraId="7692A62E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D4F4" w14:textId="0A4BC8B8" w:rsidR="002A4AD4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7.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5082" w14:textId="7755622F" w:rsidR="002A4AD4" w:rsidRPr="003762BA" w:rsidRDefault="002A4AD4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AA159A">
              <w:rPr>
                <w:b/>
                <w:bCs/>
              </w:rPr>
              <w:t>S</w:t>
            </w:r>
            <w:r>
              <w:rPr>
                <w:b/>
                <w:bCs/>
              </w:rPr>
              <w:t>klad dřeva se nachází v areálu dřevozpracujícího provozu nebo je vlečkou napojen na železnici.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6A17" w14:textId="21A4A8CD" w:rsidR="002A4AD4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8</w:t>
            </w:r>
          </w:p>
        </w:tc>
      </w:tr>
      <w:tr w:rsidR="002A4AD4" w:rsidRPr="00141F9A" w14:paraId="6FB5CF5A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2AE5" w14:textId="77777777" w:rsidR="002A4AD4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2A98" w14:textId="77777777" w:rsidR="002A4AD4" w:rsidRDefault="002A4AD4" w:rsidP="002A4AD4">
            <w:pPr>
              <w:tabs>
                <w:tab w:val="left" w:pos="-2694"/>
                <w:tab w:val="num" w:pos="426"/>
              </w:tabs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cs-CZ"/>
              </w:rPr>
              <w:t>Hodnocení se provádí na základě údajů, které žadatel uvedl do Žádosti o dotaci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, a z údajů </w:t>
            </w:r>
            <w:r w:rsidRPr="002A4AD4">
              <w:rPr>
                <w:rFonts w:eastAsia="Times New Roman" w:cs="Arial"/>
                <w:sz w:val="20"/>
                <w:szCs w:val="20"/>
                <w:lang w:eastAsia="cs-CZ"/>
              </w:rPr>
              <w:t>údaje z projektové dokumentace (napojení skladu vlečkou na železniční síť).</w:t>
            </w:r>
          </w:p>
          <w:p w14:paraId="1BC088E8" w14:textId="2A213F79" w:rsidR="002A4AD4" w:rsidRPr="003762BA" w:rsidRDefault="002A4AD4" w:rsidP="002A4AD4">
            <w:pPr>
              <w:tabs>
                <w:tab w:val="left" w:pos="-2694"/>
                <w:tab w:val="num" w:pos="426"/>
              </w:tabs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2A4AD4">
              <w:rPr>
                <w:rFonts w:eastAsia="Times New Roman" w:cs="Arial"/>
                <w:sz w:val="20"/>
                <w:szCs w:val="20"/>
                <w:lang w:eastAsia="cs-CZ"/>
              </w:rPr>
              <w:t>U areálu dřevozpracujícího podniku musí mít žadatel k daným pozemků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m</w:t>
            </w:r>
            <w:r w:rsidRPr="002A4AD4">
              <w:rPr>
                <w:rFonts w:eastAsia="Times New Roman" w:cs="Arial"/>
                <w:sz w:val="20"/>
                <w:szCs w:val="20"/>
                <w:lang w:eastAsia="cs-CZ"/>
              </w:rPr>
              <w:t xml:space="preserve"> uživatelské právo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v souladu s kap. 7 těchto Pravidel </w:t>
            </w:r>
            <w:r w:rsidRPr="002A4AD4">
              <w:rPr>
                <w:rFonts w:eastAsia="Times New Roman" w:cs="Arial"/>
                <w:sz w:val="20"/>
                <w:szCs w:val="20"/>
                <w:lang w:eastAsia="cs-CZ"/>
              </w:rPr>
              <w:t>a podle katastru nemovitostí alespoň jeden z těchto pozemků musí mít evidován způsob využití pozemku „manipulační plocha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“.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ED8B" w14:textId="77777777" w:rsidR="002A4AD4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2A4AD4" w:rsidRPr="00141F9A" w14:paraId="50301448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9214" w14:textId="15C351F0" w:rsidR="002A4AD4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8.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CFC6" w14:textId="6EDB538C" w:rsidR="002A4AD4" w:rsidRPr="003762BA" w:rsidRDefault="002A4AD4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D6434B">
              <w:rPr>
                <w:b/>
                <w:bCs/>
              </w:rPr>
              <w:t>Sklad</w:t>
            </w:r>
            <w:r>
              <w:rPr>
                <w:b/>
                <w:bCs/>
              </w:rPr>
              <w:t xml:space="preserve"> dřeva</w:t>
            </w:r>
            <w:r w:rsidRPr="00D6434B">
              <w:rPr>
                <w:b/>
                <w:bCs/>
              </w:rPr>
              <w:t xml:space="preserve"> je </w:t>
            </w:r>
            <w:r>
              <w:rPr>
                <w:b/>
                <w:bCs/>
              </w:rPr>
              <w:t>uzpůsoben k ošetřování skladovaného dříví postřikem vodou.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B5D9" w14:textId="77777777" w:rsidR="002A4AD4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2A4AD4" w:rsidRPr="00141F9A" w14:paraId="705C7E08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EED0" w14:textId="77777777" w:rsidR="002A4AD4" w:rsidRPr="002A4AD4" w:rsidRDefault="002A4AD4" w:rsidP="002A4AD4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0AF1" w14:textId="77777777" w:rsidR="002A4AD4" w:rsidRDefault="002A4AD4" w:rsidP="002A4AD4">
            <w:pPr>
              <w:suppressAutoHyphens/>
              <w:autoSpaceDE w:val="0"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72CD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 dotaci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  <w:p w14:paraId="5CC83E9A" w14:textId="77777777" w:rsidR="002A4AD4" w:rsidRDefault="002A4AD4" w:rsidP="002A4AD4">
            <w:pPr>
              <w:suppressAutoHyphens/>
              <w:autoSpaceDE w:val="0"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Kontrola se provádí při fyzické kontrole projektu na místě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, kde bude ověřeno,</w:t>
            </w:r>
            <w:r w:rsidRPr="002A4AD4">
              <w:rPr>
                <w:rFonts w:eastAsia="Times New Roman" w:cs="Arial"/>
                <w:sz w:val="20"/>
                <w:szCs w:val="20"/>
                <w:lang w:eastAsia="zh-CN"/>
              </w:rPr>
              <w:t xml:space="preserve"> že je možné vodu ze skladových ploch svádět do retenčního objektu a znovu ji využít pro postřikování dříví vodou; splnění kritéria se neposuzuje podle přítomnosti vlastního postřikovacího zařízení)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  <w:p w14:paraId="5684878A" w14:textId="2A5367F7" w:rsidR="002A4AD4" w:rsidRPr="002A4AD4" w:rsidRDefault="002A4AD4" w:rsidP="002A4AD4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>V případě, že žadatel za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 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kritérium obdrží body, ale v rámci kontroly na místě bude zjištěno, že body získal neoprávněně, tak v případě, že by i bez bodů za toto kritérium byl projekt schválen, bude mu </w:t>
            </w:r>
            <w:r>
              <w:rPr>
                <w:rFonts w:eastAsia="Times New Roman" w:cs="Arial"/>
                <w:sz w:val="20"/>
                <w:szCs w:val="20"/>
                <w:lang w:eastAsia="zh-CN"/>
              </w:rPr>
              <w:t>uložena</w:t>
            </w:r>
            <w:r w:rsidRPr="00C445AD">
              <w:rPr>
                <w:rFonts w:eastAsia="Times New Roman" w:cs="Arial"/>
                <w:sz w:val="20"/>
                <w:szCs w:val="20"/>
                <w:lang w:eastAsia="zh-CN"/>
              </w:rPr>
              <w:t xml:space="preserve"> sankce P.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9B24" w14:textId="77777777" w:rsidR="002A4AD4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AD7ACA" w:rsidRPr="00141F9A" w14:paraId="4663A34E" w14:textId="77777777" w:rsidTr="002A4AD4">
        <w:trPr>
          <w:cantSplit/>
          <w:trHeight w:val="2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2FA8" w14:textId="002052F9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9</w:t>
            </w:r>
            <w:r w:rsidR="00AD7ACA" w:rsidRPr="00141F9A">
              <w:rPr>
                <w:rFonts w:eastAsia="Times New Roman" w:cs="Arial"/>
                <w:b/>
                <w:lang w:eastAsia="zh-CN"/>
              </w:rPr>
              <w:t>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1FB7" w14:textId="6225D949" w:rsidR="00AD7ACA" w:rsidRPr="002A4AD4" w:rsidRDefault="002A4AD4" w:rsidP="002A4AD4">
            <w:pPr>
              <w:suppressAutoHyphens/>
              <w:autoSpaceDE w:val="0"/>
              <w:spacing w:after="0" w:line="240" w:lineRule="auto"/>
              <w:ind w:firstLine="0"/>
              <w:rPr>
                <w:rFonts w:cs="Arial"/>
                <w:b/>
                <w:bCs/>
              </w:rPr>
            </w:pPr>
            <w:r w:rsidRPr="002A4AD4">
              <w:rPr>
                <w:b/>
                <w:bCs/>
              </w:rPr>
              <w:t>Sklad dřeva je umístěn v oblasti: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87AC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  <w:tr w:rsidR="00AD7ACA" w:rsidRPr="00141F9A" w14:paraId="484D4DB8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CEA9" w14:textId="79AD2506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9</w:t>
            </w:r>
            <w:r w:rsidR="00AD7ACA" w:rsidRPr="00141F9A">
              <w:rPr>
                <w:rFonts w:eastAsia="Times New Roman" w:cs="Arial"/>
                <w:b/>
                <w:lang w:eastAsia="zh-CN"/>
              </w:rPr>
              <w:t>.1.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15BF" w14:textId="618D437C" w:rsidR="00AD7ACA" w:rsidRPr="00141F9A" w:rsidRDefault="002A4AD4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>
              <w:t xml:space="preserve">s vysokým potenciálním objemem napadení jehličnatých porostů: </w:t>
            </w:r>
            <w:r w:rsidRPr="002A4AD4">
              <w:t>Frýdek-Místek, Český Krumlov, Klatovy, Prachatice, Vsetín, Žďár nad Sázavou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E6AD" w14:textId="37CB52F8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12</w:t>
            </w:r>
          </w:p>
        </w:tc>
      </w:tr>
      <w:tr w:rsidR="00AD7ACA" w:rsidRPr="00141F9A" w14:paraId="4A1B0512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61A3" w14:textId="014E77C0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9</w:t>
            </w:r>
            <w:r w:rsidR="00AD7ACA" w:rsidRPr="00141F9A">
              <w:rPr>
                <w:rFonts w:eastAsia="Times New Roman" w:cs="Arial"/>
                <w:b/>
                <w:lang w:eastAsia="zh-CN"/>
              </w:rPr>
              <w:t>.2.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33B" w14:textId="64C834C6" w:rsidR="00AD7ACA" w:rsidRPr="00141F9A" w:rsidRDefault="002A4AD4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>
              <w:t xml:space="preserve">s vyšším potenciálním objemem napadení jehličnatých porostů: </w:t>
            </w:r>
            <w:r w:rsidRPr="002A4AD4">
              <w:t>Bruntál, Děčín, Havlíčkův Brod, Jihlava, Jindřichův Hradec, Karlovy Vary, Pelhřimov, Příbram, Šumperk, Tachov, Trutnov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402F" w14:textId="6A660504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10</w:t>
            </w:r>
          </w:p>
        </w:tc>
      </w:tr>
      <w:tr w:rsidR="00AD7ACA" w:rsidRPr="00141F9A" w14:paraId="0D920BEB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4DA6" w14:textId="77CDB0DC" w:rsidR="00AD7ACA" w:rsidRPr="00141F9A" w:rsidRDefault="002A4AD4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  <w:t>9</w:t>
            </w:r>
            <w:r w:rsidR="00AD7ACA" w:rsidRPr="00141F9A">
              <w:rPr>
                <w:rFonts w:eastAsia="Times New Roman" w:cs="Arial"/>
                <w:b/>
                <w:lang w:eastAsia="zh-CN"/>
              </w:rPr>
              <w:t>.3.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7F12" w14:textId="541C0838" w:rsidR="00AD7ACA" w:rsidRPr="00141F9A" w:rsidRDefault="00E41206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lang w:eastAsia="zh-CN"/>
              </w:rPr>
            </w:pPr>
            <w:r>
              <w:t xml:space="preserve">se středním potenciálním objemem napadení jehličnatých porostů: </w:t>
            </w:r>
            <w:r w:rsidRPr="00E41206">
              <w:t>Blansko, Česká Lípa, Domažlice, Cheb, Sokolov, Svitavy, Ústí nad Orlicí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DFE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  <w:r w:rsidRPr="00141F9A">
              <w:rPr>
                <w:rFonts w:eastAsia="Times New Roman" w:cs="Arial"/>
                <w:lang w:eastAsia="zh-CN"/>
              </w:rPr>
              <w:t>6</w:t>
            </w:r>
          </w:p>
        </w:tc>
      </w:tr>
      <w:tr w:rsidR="00AD7ACA" w:rsidRPr="00141F9A" w14:paraId="242740BF" w14:textId="77777777" w:rsidTr="00D077F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D4E2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zh-CN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C934" w14:textId="77777777" w:rsidR="00AD7ACA" w:rsidRPr="00141F9A" w:rsidRDefault="00AD7ACA" w:rsidP="00AD7ACA">
            <w:pPr>
              <w:suppressAutoHyphens/>
              <w:autoSpaceDE w:val="0"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141F9A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 dotaci. Kontrola se provádí ze Žádosti o dotaci a ze Žádosti o platbu (případně Hlášení o změnách).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A755" w14:textId="77777777" w:rsidR="00AD7ACA" w:rsidRPr="00141F9A" w:rsidRDefault="00AD7ACA" w:rsidP="00AD7ACA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lang w:eastAsia="zh-CN"/>
              </w:rPr>
            </w:pPr>
          </w:p>
        </w:tc>
      </w:tr>
    </w:tbl>
    <w:p w14:paraId="0A43975B" w14:textId="77777777" w:rsidR="00467BF9" w:rsidRDefault="00467BF9" w:rsidP="00467BF9"/>
    <w:p w14:paraId="44D9C434" w14:textId="77777777" w:rsidR="00F94298" w:rsidRDefault="00F94298"/>
    <w:sectPr w:rsidR="00F9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374"/>
    <w:multiLevelType w:val="hybridMultilevel"/>
    <w:tmpl w:val="ADF88A08"/>
    <w:lvl w:ilvl="0" w:tplc="34866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EE9"/>
    <w:multiLevelType w:val="hybridMultilevel"/>
    <w:tmpl w:val="652A6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682"/>
    <w:multiLevelType w:val="hybridMultilevel"/>
    <w:tmpl w:val="2DF0CB2E"/>
    <w:lvl w:ilvl="0" w:tplc="FCAA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20444">
    <w:abstractNumId w:val="2"/>
  </w:num>
  <w:num w:numId="2" w16cid:durableId="1373847627">
    <w:abstractNumId w:val="0"/>
  </w:num>
  <w:num w:numId="3" w16cid:durableId="122594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F9"/>
    <w:rsid w:val="002234C5"/>
    <w:rsid w:val="002A4AD4"/>
    <w:rsid w:val="002C17B9"/>
    <w:rsid w:val="00467BF9"/>
    <w:rsid w:val="004C3F99"/>
    <w:rsid w:val="00723288"/>
    <w:rsid w:val="009F3E14"/>
    <w:rsid w:val="00AD7ACA"/>
    <w:rsid w:val="00D66B19"/>
    <w:rsid w:val="00E41206"/>
    <w:rsid w:val="00E60608"/>
    <w:rsid w:val="00E83C9B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CD06"/>
  <w15:chartTrackingRefBased/>
  <w15:docId w15:val="{8EC07137-9181-460A-976E-A043E51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BF9"/>
    <w:pPr>
      <w:spacing w:after="200" w:line="360" w:lineRule="auto"/>
      <w:ind w:firstLine="709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AD4"/>
    <w:pPr>
      <w:spacing w:after="0" w:line="276" w:lineRule="auto"/>
      <w:ind w:left="720" w:firstLine="0"/>
      <w:contextualSpacing/>
      <w:jc w:val="lef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Konopásková Kristýna</dc:creator>
  <cp:keywords/>
  <dc:description/>
  <cp:lastModifiedBy>Konopásková Kristýna</cp:lastModifiedBy>
  <cp:revision>6</cp:revision>
  <dcterms:created xsi:type="dcterms:W3CDTF">2023-04-24T16:22:00Z</dcterms:created>
  <dcterms:modified xsi:type="dcterms:W3CDTF">2023-04-26T11:25:00Z</dcterms:modified>
</cp:coreProperties>
</file>