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FFC4" w14:textId="77777777" w:rsidR="000A2213" w:rsidRDefault="00F96A2A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bookmarkStart w:id="0" w:name="_GoBack"/>
      <w:bookmarkEnd w:id="0"/>
      <w:r>
        <w:rPr>
          <w:rFonts w:ascii="Arial" w:eastAsia="Arial" w:hAnsi="Arial" w:cs="Arial"/>
          <w:spacing w:val="8"/>
          <w:lang w:val="cs-CZ" w:eastAsia="cs-CZ"/>
        </w:rPr>
        <w:pict w14:anchorId="035D00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29" type="#_x0000_t32" style="position:absolute;left:0;text-align:left;margin-left:28.35pt;margin-top:277.85pt;width:14.15pt;height:0;flip:y;z-index:251657216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joinstyle="miter"/>
            <v:textbox>
              <w:txbxContent>
                <w:p w14:paraId="035D0042" w14:textId="77777777" w:rsidR="000A2213" w:rsidRDefault="000A2213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lang w:val="cs-CZ"/>
        </w:rPr>
        <w:pict w14:anchorId="035D0034">
          <v:group id="_x0000_s3026" style="position:absolute;left:0;text-align:left;margin-left:-37.4pt;margin-top:-55.95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3028" type="#_x0000_t75" style="position:absolute;left:670;top:89;width:4092;height:2370;v-text-anchor:top">
              <v:stroke color2="black"/>
              <v:imagedata r:id="rId7" o:title="CMYK2"/>
            </v:shape>
            <v:rect id="_x0000_s3027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  <w:r>
        <w:rPr>
          <w:noProof/>
          <w:lang w:val="cs-CZ" w:eastAsia="cs-CZ"/>
        </w:rPr>
        <mc:AlternateContent>
          <mc:Choice Requires="wps">
            <w:drawing>
              <wp:inline distT="0" distB="0" distL="0" distR="0" wp14:anchorId="035D0035" wp14:editId="035D0036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035D0043" w14:textId="77777777" w:rsidR="000A2213" w:rsidRDefault="00F96A2A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MZE-42691/2021-18132</w:t>
                            </w:r>
                          </w:p>
                          <w:p w14:paraId="035D0044" w14:textId="77777777" w:rsidR="000A2213" w:rsidRDefault="00F96A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35D0046" wp14:editId="035D0047">
                                  <wp:extent cx="1732824" cy="28563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24" cy="285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5D0045" w14:textId="77777777" w:rsidR="000A2213" w:rsidRDefault="00F96A2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mze000020834374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ectangle" type="#_x0000_t202" style="margin-left:0pt;margin-top:0pt;width:137.5pt;height:52.5pt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pBdr/>
                        <w:spacing w:after="60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MZE-42691/2021-18132</w:t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2824" cy="28563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24" cy="285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Bdr/>
                        <w:spacing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 xml:space="preserve">mze000020834374</w:t>
                      </w:r>
                    </w:p>
                  </w:txbxContent>
                </v:textbox>
              </v:shape>
            </w:pict>
          </mc:Fallback>
        </mc:AlternateContent>
      </w:r>
    </w:p>
    <w:p w14:paraId="035CFFC5" w14:textId="77777777" w:rsidR="000A2213" w:rsidRDefault="00F96A2A">
      <w:pPr>
        <w:rPr>
          <w:szCs w:val="22"/>
        </w:rPr>
      </w:pPr>
      <w:r>
        <w:rPr>
          <w:szCs w:val="22"/>
        </w:rPr>
        <w:t xml:space="preserve"> </w:t>
      </w:r>
    </w:p>
    <w:p w14:paraId="035CFFC6" w14:textId="77777777" w:rsidR="000A2213" w:rsidRDefault="00F96A2A">
      <w:pPr>
        <w:jc w:val="center"/>
        <w:rPr>
          <w:b/>
          <w:sz w:val="44"/>
          <w:szCs w:val="44"/>
        </w:rPr>
      </w:pPr>
      <w:r>
        <w:rPr>
          <w:szCs w:val="22"/>
        </w:rPr>
        <w:t xml:space="preserve"> </w:t>
      </w:r>
      <w:r>
        <w:rPr>
          <w:b/>
          <w:sz w:val="44"/>
          <w:szCs w:val="44"/>
        </w:rPr>
        <w:t>Metodický pokyn č. 2/2021</w:t>
      </w:r>
    </w:p>
    <w:p w14:paraId="035CFFC7" w14:textId="77777777" w:rsidR="000A2213" w:rsidRDefault="000A2213">
      <w:pPr>
        <w:rPr>
          <w:b/>
          <w:bCs/>
        </w:rPr>
      </w:pPr>
    </w:p>
    <w:p w14:paraId="035CFFC8" w14:textId="77777777" w:rsidR="000A2213" w:rsidRDefault="00F96A2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kterým se upravují pravidla pro:</w:t>
      </w:r>
    </w:p>
    <w:p w14:paraId="035CFFC9" w14:textId="77777777" w:rsidR="000A2213" w:rsidRDefault="000A2213">
      <w:pPr>
        <w:rPr>
          <w:b/>
          <w:sz w:val="24"/>
        </w:rPr>
      </w:pPr>
    </w:p>
    <w:p w14:paraId="035CFFCA" w14:textId="77777777" w:rsidR="000A2213" w:rsidRDefault="00F96A2A">
      <w:pPr>
        <w:numPr>
          <w:ilvl w:val="0"/>
          <w:numId w:val="7"/>
        </w:numPr>
        <w:jc w:val="left"/>
        <w:rPr>
          <w:b/>
          <w:bCs/>
          <w:sz w:val="24"/>
        </w:rPr>
      </w:pPr>
      <w:r>
        <w:rPr>
          <w:b/>
          <w:bCs/>
          <w:sz w:val="24"/>
        </w:rPr>
        <w:t>zakládání a údržbu ovocných sadů</w:t>
      </w:r>
    </w:p>
    <w:p w14:paraId="035CFFCB" w14:textId="77777777" w:rsidR="000A2213" w:rsidRDefault="00F96A2A">
      <w:pPr>
        <w:numPr>
          <w:ilvl w:val="0"/>
          <w:numId w:val="7"/>
        </w:numPr>
        <w:jc w:val="left"/>
        <w:rPr>
          <w:b/>
          <w:sz w:val="24"/>
        </w:rPr>
      </w:pPr>
      <w:r>
        <w:rPr>
          <w:b/>
          <w:sz w:val="24"/>
        </w:rPr>
        <w:t xml:space="preserve">vegetační pokryv sadů </w:t>
      </w:r>
    </w:p>
    <w:p w14:paraId="035CFFCC" w14:textId="77777777" w:rsidR="000A2213" w:rsidRDefault="00F96A2A">
      <w:pPr>
        <w:numPr>
          <w:ilvl w:val="0"/>
          <w:numId w:val="7"/>
        </w:numPr>
        <w:jc w:val="left"/>
        <w:rPr>
          <w:b/>
          <w:sz w:val="24"/>
        </w:rPr>
      </w:pPr>
      <w:r>
        <w:rPr>
          <w:b/>
          <w:sz w:val="24"/>
        </w:rPr>
        <w:t>meziřadí vinic</w:t>
      </w:r>
    </w:p>
    <w:p w14:paraId="035CFFCD" w14:textId="77777777" w:rsidR="000A2213" w:rsidRDefault="00F96A2A">
      <w:pPr>
        <w:numPr>
          <w:ilvl w:val="0"/>
          <w:numId w:val="7"/>
        </w:numPr>
        <w:jc w:val="left"/>
        <w:rPr>
          <w:b/>
          <w:sz w:val="24"/>
        </w:rPr>
      </w:pPr>
      <w:r>
        <w:rPr>
          <w:b/>
          <w:sz w:val="24"/>
        </w:rPr>
        <w:t>krajinné prvky v režimu ekologického zemědělství</w:t>
      </w:r>
    </w:p>
    <w:p w14:paraId="035CFFCE" w14:textId="77777777" w:rsidR="000A2213" w:rsidRDefault="000A2213">
      <w:pPr>
        <w:rPr>
          <w:b/>
        </w:rPr>
      </w:pPr>
    </w:p>
    <w:p w14:paraId="035CFFCF" w14:textId="77777777" w:rsidR="000A2213" w:rsidRDefault="000A2213"/>
    <w:p w14:paraId="035CFFD0" w14:textId="77777777" w:rsidR="000A2213" w:rsidRDefault="00F96A2A">
      <w:pPr>
        <w:spacing w:line="360" w:lineRule="auto"/>
        <w:rPr>
          <w:szCs w:val="22"/>
        </w:rPr>
      </w:pPr>
      <w:r>
        <w:rPr>
          <w:szCs w:val="22"/>
        </w:rPr>
        <w:t xml:space="preserve">Č.j.: </w:t>
      </w:r>
      <w:r>
        <w:rPr>
          <w:szCs w:val="22"/>
        </w:rPr>
        <w:t>MZE-42691/2021-18132</w:t>
      </w:r>
    </w:p>
    <w:p w14:paraId="035CFFD1" w14:textId="77777777" w:rsidR="000A2213" w:rsidRDefault="000A2213">
      <w:pPr>
        <w:spacing w:line="360" w:lineRule="auto"/>
        <w:rPr>
          <w:sz w:val="24"/>
        </w:rPr>
      </w:pPr>
    </w:p>
    <w:p w14:paraId="035CFFD2" w14:textId="77777777" w:rsidR="000A2213" w:rsidRDefault="00F96A2A">
      <w:pPr>
        <w:spacing w:line="360" w:lineRule="auto"/>
        <w:rPr>
          <w:b/>
          <w:sz w:val="24"/>
        </w:rPr>
      </w:pPr>
      <w:r>
        <w:rPr>
          <w:b/>
          <w:sz w:val="24"/>
        </w:rPr>
        <w:t>Právní úprava:</w:t>
      </w:r>
    </w:p>
    <w:p w14:paraId="035CFFD3" w14:textId="77777777" w:rsidR="000A2213" w:rsidRDefault="000A2213">
      <w:pPr>
        <w:ind w:left="720"/>
      </w:pPr>
    </w:p>
    <w:p w14:paraId="035CFFD4" w14:textId="77777777" w:rsidR="000A2213" w:rsidRDefault="00F96A2A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Nařízení Evropského parlamentu a rady (EU) 2018/848 ze dne 30. května 2018 o ekologické produkci a označování ekologických produktů a o zrušení nařízení Rady (ES) č. 834/2007 (dále jen „nařízení (EU) 2018/848“)</w:t>
      </w:r>
    </w:p>
    <w:p w14:paraId="035CFFD5" w14:textId="77777777" w:rsidR="000A2213" w:rsidRDefault="000A2213">
      <w:pPr>
        <w:ind w:left="720"/>
        <w:rPr>
          <w:szCs w:val="22"/>
        </w:rPr>
      </w:pPr>
    </w:p>
    <w:p w14:paraId="035CFFD6" w14:textId="77777777" w:rsidR="000A2213" w:rsidRDefault="00F96A2A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Zákon č. 242/2000 Sb., o ekologickém zemědělství a o změně zákona č. 368/1992 Sb., o správních poplatcích, ve znění pozdějších předpisů (dále jen „zákon o ekologickém zemědělství“).</w:t>
      </w:r>
    </w:p>
    <w:p w14:paraId="035CFFD7" w14:textId="77777777" w:rsidR="000A2213" w:rsidRDefault="000A2213">
      <w:pPr>
        <w:rPr>
          <w:szCs w:val="22"/>
        </w:rPr>
      </w:pPr>
    </w:p>
    <w:p w14:paraId="035CFFD8" w14:textId="77777777" w:rsidR="000A2213" w:rsidRDefault="00F96A2A">
      <w:pPr>
        <w:rPr>
          <w:b/>
          <w:szCs w:val="22"/>
        </w:rPr>
      </w:pPr>
      <w:r>
        <w:rPr>
          <w:b/>
          <w:szCs w:val="22"/>
        </w:rPr>
        <w:t>Upozornění:</w:t>
      </w:r>
    </w:p>
    <w:p w14:paraId="035CFFD9" w14:textId="77777777" w:rsidR="000A2213" w:rsidRDefault="000A2213">
      <w:pPr>
        <w:rPr>
          <w:b/>
          <w:szCs w:val="22"/>
        </w:rPr>
      </w:pPr>
    </w:p>
    <w:p w14:paraId="035CFFDA" w14:textId="77777777" w:rsidR="000A2213" w:rsidRDefault="00F96A2A">
      <w:pPr>
        <w:rPr>
          <w:b/>
          <w:szCs w:val="22"/>
        </w:rPr>
      </w:pPr>
      <w:r>
        <w:rPr>
          <w:b/>
          <w:szCs w:val="22"/>
        </w:rPr>
        <w:t>Tento metodický pokyn je určen pro ekologické sady, které ne</w:t>
      </w:r>
      <w:r>
        <w:rPr>
          <w:b/>
          <w:szCs w:val="22"/>
        </w:rPr>
        <w:t>jsou zařazeny v dotačním opatření Ekologické zemědělství v rámci Programu rozvoje venkova. V opačném případě se pěstitel řídí podmínkami příslušného dotačního opatření. (V době vydání tohoto metodického pokynu se jedná o nařízení vlády č. 76/2015 Sb., o po</w:t>
      </w:r>
      <w:r>
        <w:rPr>
          <w:b/>
          <w:szCs w:val="22"/>
        </w:rPr>
        <w:t xml:space="preserve">dmínkách provádění opatření ekologické zemědělství.) </w:t>
      </w:r>
    </w:p>
    <w:p w14:paraId="035CFFDB" w14:textId="77777777" w:rsidR="000A2213" w:rsidRDefault="00F96A2A">
      <w:pPr>
        <w:rPr>
          <w:szCs w:val="22"/>
        </w:rPr>
      </w:pPr>
      <w:r>
        <w:rPr>
          <w:szCs w:val="22"/>
        </w:rPr>
        <w:t xml:space="preserve"> </w:t>
      </w:r>
    </w:p>
    <w:p w14:paraId="035CFFDC" w14:textId="77777777" w:rsidR="000A2213" w:rsidRDefault="000A2213"/>
    <w:p w14:paraId="035CFFDD" w14:textId="77777777" w:rsidR="000A2213" w:rsidRDefault="00F96A2A">
      <w:pPr>
        <w:numPr>
          <w:ilvl w:val="0"/>
          <w:numId w:val="8"/>
        </w:numPr>
        <w:ind w:left="709" w:hanging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Pravidla zakládání a údržby trvalých kultur vycházející z legislativy: </w:t>
      </w:r>
    </w:p>
    <w:p w14:paraId="035CFFDE" w14:textId="77777777" w:rsidR="000A2213" w:rsidRDefault="000A2213"/>
    <w:p w14:paraId="035CFFDF" w14:textId="77777777" w:rsidR="000A2213" w:rsidRDefault="00F96A2A">
      <w:pPr>
        <w:pStyle w:val="test"/>
      </w:pPr>
      <w:r>
        <w:t xml:space="preserve">1.1 </w:t>
      </w:r>
      <w:r>
        <w:tab/>
        <w:t>Nařízení (EU) 2018/848</w:t>
      </w:r>
    </w:p>
    <w:p w14:paraId="035CFFE0" w14:textId="77777777" w:rsidR="000A2213" w:rsidRDefault="000A2213"/>
    <w:p w14:paraId="035CFFE1" w14:textId="77777777" w:rsidR="000A2213" w:rsidRDefault="00F96A2A">
      <w:pPr>
        <w:rPr>
          <w:iCs/>
        </w:rPr>
      </w:pPr>
      <w:r>
        <w:rPr>
          <w:iCs/>
        </w:rPr>
        <w:t xml:space="preserve">Kromě obecných zásad ekologické produkce uvedených v článku 5 je při zakládání a údržbě trvalých </w:t>
      </w:r>
      <w:r>
        <w:rPr>
          <w:iCs/>
        </w:rPr>
        <w:t>kultur je třeba dbát zejména některé zvláštní zásady vztahující se na zemědělskou činnost a akvakulturu uvedených v článku 6:</w:t>
      </w:r>
    </w:p>
    <w:p w14:paraId="035CFFE2" w14:textId="77777777" w:rsidR="000A2213" w:rsidRDefault="000A2213">
      <w:pPr>
        <w:rPr>
          <w:iCs/>
        </w:rPr>
      </w:pPr>
    </w:p>
    <w:p w14:paraId="035CFFE3" w14:textId="77777777" w:rsidR="000A2213" w:rsidRDefault="00F96A2A">
      <w:pPr>
        <w:rPr>
          <w:i/>
        </w:rPr>
      </w:pPr>
      <w:r>
        <w:rPr>
          <w:i/>
        </w:rPr>
        <w:t>a) zachování a zlepšování živé složky půdy a přirozené úrodnosti půdy, stability půdy, schopnosti půdy zadržovat vodu a její biol</w:t>
      </w:r>
      <w:r>
        <w:rPr>
          <w:i/>
        </w:rPr>
        <w:t xml:space="preserve">ogické rozmanitosti, čímž se předchází a bojuje proti ztrátě organických látek v půdě, zhutnění a erozi půdy, a vyživování rostlin zejména prostřednictvím půdního ekosystému. </w:t>
      </w:r>
    </w:p>
    <w:p w14:paraId="035CFFE4" w14:textId="77777777" w:rsidR="000A2213" w:rsidRDefault="00F96A2A">
      <w:pPr>
        <w:rPr>
          <w:i/>
        </w:rPr>
      </w:pPr>
      <w:r>
        <w:rPr>
          <w:i/>
        </w:rPr>
        <w:t>b) omezení využívání neobnovitelných zdrojů a vnějších vstupů na minimum.</w:t>
      </w:r>
    </w:p>
    <w:p w14:paraId="035CFFE5" w14:textId="77777777" w:rsidR="000A2213" w:rsidRDefault="00F96A2A">
      <w:pPr>
        <w:rPr>
          <w:i/>
        </w:rPr>
      </w:pPr>
      <w:r>
        <w:rPr>
          <w:i/>
        </w:rPr>
        <w:lastRenderedPageBreak/>
        <w:t>c) rec</w:t>
      </w:r>
      <w:r>
        <w:rPr>
          <w:i/>
        </w:rPr>
        <w:t>yklace odpadů a vedlejší produkty rostlinného a živočišného původu jako vstupy do rostlinné a živočišné výroby.</w:t>
      </w:r>
    </w:p>
    <w:p w14:paraId="035CFFE6" w14:textId="77777777" w:rsidR="000A2213" w:rsidRDefault="00F96A2A">
      <w:r>
        <w:rPr>
          <w:i/>
        </w:rPr>
        <w:t>d) péče o zdraví rostlin pomocí preventivních opatření, jako je zejména výběr vhodných druhů, odrůd nebo heterogenního materiálu odolných vůči š</w:t>
      </w:r>
      <w:r>
        <w:rPr>
          <w:i/>
        </w:rPr>
        <w:t>kodlivým organismům a chorobám, vhodné střídání plodin, mechanické a fyzikální metody a ochrana přirozených nepřátel škodlivých organismů</w:t>
      </w:r>
      <w:r>
        <w:t xml:space="preserve">. </w:t>
      </w:r>
    </w:p>
    <w:p w14:paraId="035CFFE7" w14:textId="77777777" w:rsidR="000A2213" w:rsidRDefault="00F96A2A">
      <w:pPr>
        <w:rPr>
          <w:i/>
        </w:rPr>
      </w:pPr>
      <w:r>
        <w:rPr>
          <w:i/>
        </w:rPr>
        <w:t>e) využívání osiv a živočichů vykazujících vysoký stupeň genetické rozmanitosti, odolnosti vůči chorobám a nákazám a</w:t>
      </w:r>
      <w:r>
        <w:rPr>
          <w:i/>
        </w:rPr>
        <w:t xml:space="preserve"> dlouhověkosti. </w:t>
      </w:r>
    </w:p>
    <w:p w14:paraId="035CFFE8" w14:textId="77777777" w:rsidR="000A2213" w:rsidRDefault="00F96A2A">
      <w:pPr>
        <w:rPr>
          <w:i/>
        </w:rPr>
      </w:pPr>
      <w:r>
        <w:rPr>
          <w:i/>
        </w:rPr>
        <w:t>f) při volbě rostlinných odrůd, s ohledem na charakteristické rysy zvláštních systémů ekologické produkce, zaměření na agronomickou výkonnost, odolnost vůči chorobám, přizpůsobení se různým místním půdním a klimatickým podmínkám a respekto</w:t>
      </w:r>
      <w:r>
        <w:rPr>
          <w:i/>
        </w:rPr>
        <w:t xml:space="preserve">vání přirozených hranic křížení. </w:t>
      </w:r>
    </w:p>
    <w:p w14:paraId="035CFFE9" w14:textId="77777777" w:rsidR="000A2213" w:rsidRDefault="00F96A2A">
      <w:pPr>
        <w:rPr>
          <w:i/>
        </w:rPr>
      </w:pPr>
      <w:r>
        <w:rPr>
          <w:i/>
        </w:rPr>
        <w:t xml:space="preserve">g) využívání ekologického rozmnožovacího materiálu rostlin, jako je rozmnožovací materiál rostlin pro ekologický heterogenní materiál a rozmnožovací materiál rostlin ekologických odrůd vhodných pro ekologickou produkci; </w:t>
      </w:r>
    </w:p>
    <w:p w14:paraId="035CFFEA" w14:textId="77777777" w:rsidR="000A2213" w:rsidRDefault="000A2213"/>
    <w:p w14:paraId="035CFFEB" w14:textId="77777777" w:rsidR="000A2213" w:rsidRDefault="00F96A2A">
      <w:r>
        <w:t>Pravidla rostlinné produkce jsou dále detailněji rozvedena v příloze II nařízení (EU) 2018/848 kde se mimo jiné uvádí:</w:t>
      </w:r>
    </w:p>
    <w:p w14:paraId="035CFFEC" w14:textId="77777777" w:rsidR="000A2213" w:rsidRDefault="000A2213"/>
    <w:p w14:paraId="035CFFED" w14:textId="77777777" w:rsidR="000A2213" w:rsidRDefault="00F96A2A">
      <w:pPr>
        <w:rPr>
          <w:i/>
        </w:rPr>
      </w:pPr>
      <w:r>
        <w:rPr>
          <w:i/>
        </w:rPr>
        <w:t>Bod 1.8.1. - Pro produkci rostlin a rostlinných produktů jiných než rozmnožovacího materiálu rostlin se používá pouze ekologický rozmnož</w:t>
      </w:r>
      <w:r>
        <w:rPr>
          <w:i/>
        </w:rPr>
        <w:t>ovací materiál rostlin.</w:t>
      </w:r>
    </w:p>
    <w:p w14:paraId="035CFFEE" w14:textId="77777777" w:rsidR="000A2213" w:rsidRDefault="000A2213">
      <w:pPr>
        <w:ind w:left="720"/>
        <w:rPr>
          <w:i/>
        </w:rPr>
      </w:pPr>
    </w:p>
    <w:p w14:paraId="035CFFEF" w14:textId="77777777" w:rsidR="000A2213" w:rsidRDefault="00F96A2A">
      <w:pPr>
        <w:rPr>
          <w:i/>
        </w:rPr>
      </w:pPr>
      <w:r>
        <w:rPr>
          <w:i/>
        </w:rPr>
        <w:t>Bod 1.8.2. - Pro získání ekologického rozmnožovacího materiálu rostlin, který má být použit k produkci produktů jiných než rozmnožovacího materiálu rostlin, musí být matečná rostlina a případně další rostliny určené pro produkci rozmnožovacího materiálu ro</w:t>
      </w:r>
      <w:r>
        <w:rPr>
          <w:i/>
        </w:rPr>
        <w:t>stlin pěstovány v souladu s tímto nařízením po dobu alespoň jedné generace, nebo v případě víceletých plodin po dobu alespoň jedné generace během dvou vegetačních období.</w:t>
      </w:r>
    </w:p>
    <w:p w14:paraId="035CFFF0" w14:textId="77777777" w:rsidR="000A2213" w:rsidRDefault="000A2213">
      <w:pPr>
        <w:pStyle w:val="Odstavecseseznamem"/>
        <w:jc w:val="both"/>
        <w:rPr>
          <w:rFonts w:cs="Arial"/>
          <w:i/>
        </w:rPr>
      </w:pPr>
    </w:p>
    <w:p w14:paraId="035CFFF1" w14:textId="77777777" w:rsidR="000A2213" w:rsidRDefault="00F96A2A">
      <w:pPr>
        <w:rPr>
          <w:i/>
        </w:rPr>
      </w:pPr>
      <w:r>
        <w:rPr>
          <w:i/>
        </w:rPr>
        <w:t>Bod 1.8.3. - Hospodářské subjekty při výběru ekologického rozmnožovacího materiálu r</w:t>
      </w:r>
      <w:r>
        <w:rPr>
          <w:i/>
        </w:rPr>
        <w:t>ostlin upřednostní ekologický rozmnožovací materiál rostlin vhodný pro ekologické zemědělství.</w:t>
      </w:r>
    </w:p>
    <w:p w14:paraId="035CFFF2" w14:textId="77777777" w:rsidR="000A2213" w:rsidRDefault="000A2213">
      <w:pPr>
        <w:rPr>
          <w:i/>
        </w:rPr>
      </w:pPr>
    </w:p>
    <w:p w14:paraId="035CFFF3" w14:textId="77777777" w:rsidR="000A2213" w:rsidRDefault="00F96A2A">
      <w:pPr>
        <w:rPr>
          <w:i/>
        </w:rPr>
      </w:pPr>
      <w:r>
        <w:rPr>
          <w:i/>
        </w:rPr>
        <w:t xml:space="preserve">Bod 1.10.1. Prevence škod způsobených škodlivými organismy a plevely je založena především na ochraně prostřednictvím: přirozených nepřátel, volby druhů, odrůd </w:t>
      </w:r>
      <w:r>
        <w:rPr>
          <w:i/>
        </w:rPr>
        <w:t>a heterogenního materiálu, střídání plodin, pěstitelských technik, jako je biofumigace, mechanických a fyzikálních metod, a termických procesů, jako je solarizace a v případě chráněných plodin mělké propařování půdy (maximálně do hloubky 10 cm).</w:t>
      </w:r>
    </w:p>
    <w:p w14:paraId="035CFFF4" w14:textId="77777777" w:rsidR="000A2213" w:rsidRDefault="000A2213">
      <w:pPr>
        <w:rPr>
          <w:i/>
        </w:rPr>
      </w:pPr>
    </w:p>
    <w:p w14:paraId="035CFFF5" w14:textId="77777777" w:rsidR="000A2213" w:rsidRDefault="00F96A2A">
      <w:pPr>
        <w:rPr>
          <w:i/>
        </w:rPr>
      </w:pPr>
      <w:r>
        <w:rPr>
          <w:i/>
        </w:rPr>
        <w:t>Bod 1.10.</w:t>
      </w:r>
      <w:r>
        <w:rPr>
          <w:i/>
        </w:rPr>
        <w:t>2. Pokud rostliny nemohou být před škodlivými organismy náležitě chráněny pomocí opatření stanovených v bodě 1.10.1 nebo je zjištěno ohrožení plodiny, lze použít pouze produkty a látky povolené pro použití v ekologické produkci podle článků 9 a 24, a to po</w:t>
      </w:r>
      <w:r>
        <w:rPr>
          <w:i/>
        </w:rPr>
        <w:t>uze v nezbytné míře. Hospodářské subjekty vedou záznamy dokládající nutnost použít takové produkty.</w:t>
      </w:r>
    </w:p>
    <w:p w14:paraId="035CFFF6" w14:textId="77777777" w:rsidR="000A2213" w:rsidRDefault="000A2213">
      <w:pPr>
        <w:rPr>
          <w:i/>
        </w:rPr>
      </w:pPr>
    </w:p>
    <w:p w14:paraId="035CFFF7" w14:textId="77777777" w:rsidR="000A2213" w:rsidRDefault="00F96A2A">
      <w:pPr>
        <w:rPr>
          <w:i/>
        </w:rPr>
      </w:pPr>
      <w:r>
        <w:rPr>
          <w:i/>
        </w:rPr>
        <w:t>Bod 1.10.3. V souvislosti s produkty a látkami používanými v pastích nebo jiných než feromonových rozprašovačích musí pasti nebo rozprašovače bránit uvolně</w:t>
      </w:r>
      <w:r>
        <w:rPr>
          <w:i/>
        </w:rPr>
        <w:t>ní produktů a látek do životního prostředí a jejich kontaktu s pěstovanými plodinami. Všechny pasti včetně feromonových musí být po použití sebrány a bezpečně zlikvidovány.</w:t>
      </w:r>
    </w:p>
    <w:p w14:paraId="035CFFF8" w14:textId="77777777" w:rsidR="000A2213" w:rsidRDefault="000A2213">
      <w:pPr>
        <w:rPr>
          <w:i/>
        </w:rPr>
      </w:pPr>
    </w:p>
    <w:p w14:paraId="035CFFF9" w14:textId="77777777" w:rsidR="000A2213" w:rsidRDefault="00F96A2A">
      <w:pPr>
        <w:pStyle w:val="test"/>
        <w:numPr>
          <w:ilvl w:val="1"/>
          <w:numId w:val="8"/>
        </w:numPr>
        <w:tabs>
          <w:tab w:val="clear" w:pos="709"/>
        </w:tabs>
        <w:ind w:left="0" w:firstLine="0"/>
      </w:pPr>
      <w:r>
        <w:rPr>
          <w:bCs/>
        </w:rPr>
        <w:t>Z</w:t>
      </w:r>
      <w:r>
        <w:t xml:space="preserve">ákon o ekologickém zemědělství </w:t>
      </w:r>
    </w:p>
    <w:p w14:paraId="035CFFFA" w14:textId="77777777" w:rsidR="000A2213" w:rsidRDefault="000A2213">
      <w:pPr>
        <w:pStyle w:val="test"/>
        <w:tabs>
          <w:tab w:val="clear" w:pos="709"/>
        </w:tabs>
      </w:pPr>
    </w:p>
    <w:p w14:paraId="035CFFFB" w14:textId="77777777" w:rsidR="000A2213" w:rsidRDefault="00F96A2A">
      <w:pPr>
        <w:rPr>
          <w:bCs/>
        </w:rPr>
      </w:pPr>
      <w:r>
        <w:rPr>
          <w:bCs/>
        </w:rPr>
        <w:t>Nepoužití přednostně preventivních, mechanických a fyzikálních postupů k ochraně před škůdci, chorobami a plevely a porušení dalších podobných ustanovení evropské legislativy ekologického zemědělství je dle § 33a písm. o) zákona o ekologickém zemědělství c</w:t>
      </w:r>
      <w:r>
        <w:rPr>
          <w:bCs/>
        </w:rPr>
        <w:t xml:space="preserve">hápáno jako přestupek.  </w:t>
      </w:r>
    </w:p>
    <w:p w14:paraId="035CFFFC" w14:textId="77777777" w:rsidR="000A2213" w:rsidRDefault="000A2213">
      <w:pPr>
        <w:rPr>
          <w:b/>
        </w:rPr>
      </w:pPr>
    </w:p>
    <w:p w14:paraId="035CFFFD" w14:textId="77777777" w:rsidR="000A2213" w:rsidRDefault="000A2213">
      <w:pPr>
        <w:rPr>
          <w:b/>
        </w:rPr>
      </w:pPr>
    </w:p>
    <w:p w14:paraId="035CFFFE" w14:textId="77777777" w:rsidR="000A2213" w:rsidRDefault="000A2213">
      <w:pPr>
        <w:rPr>
          <w:b/>
        </w:rPr>
      </w:pPr>
    </w:p>
    <w:p w14:paraId="035CFFFF" w14:textId="77777777" w:rsidR="000A2213" w:rsidRDefault="00F96A2A">
      <w:pPr>
        <w:rPr>
          <w:bCs/>
        </w:rPr>
      </w:pPr>
      <w:r>
        <w:t>Nezbytná preventivní opatření při údržbě ekologických sadů:</w:t>
      </w:r>
      <w:r>
        <w:rPr>
          <w:bCs/>
        </w:rPr>
        <w:t xml:space="preserve"> </w:t>
      </w:r>
    </w:p>
    <w:p w14:paraId="035D0000" w14:textId="77777777" w:rsidR="000A2213" w:rsidRDefault="000A2213">
      <w:pPr>
        <w:rPr>
          <w:bCs/>
        </w:rPr>
      </w:pPr>
    </w:p>
    <w:p w14:paraId="035D0001" w14:textId="77777777" w:rsidR="000A2213" w:rsidRDefault="00F96A2A">
      <w:pPr>
        <w:numPr>
          <w:ilvl w:val="0"/>
          <w:numId w:val="20"/>
        </w:numPr>
      </w:pPr>
      <w:r>
        <w:rPr>
          <w:u w:val="single"/>
        </w:rPr>
        <w:t>Povinné obhospodařování mezi/pod stromy</w:t>
      </w:r>
      <w:r>
        <w:t>: v sadech je zajištěno souvislého vegetačního pokryvu. Minimálně 1x ročně však musí být provedena mechanická údržba ve formě p</w:t>
      </w:r>
      <w:r>
        <w:t xml:space="preserve">osečení a odklizení biomasy anebo mulče a ponechání biomasy na stanovišti anebo pastvou hospodářských zvířat a to i pod korunami stromů. Termín pro provedení některé z těchto operací je nejpozději do 15. 8. příslušného kalendářního roku. V případě seče se </w:t>
      </w:r>
      <w:r>
        <w:t xml:space="preserve">odklidí biomasa do 31. 8. příslušného kalendářního roku. </w:t>
      </w:r>
    </w:p>
    <w:p w14:paraId="035D0002" w14:textId="77777777" w:rsidR="000A2213" w:rsidRDefault="000A2213">
      <w:pPr>
        <w:pStyle w:val="Odstavecseseznamem"/>
      </w:pPr>
    </w:p>
    <w:p w14:paraId="035D0003" w14:textId="77777777" w:rsidR="000A2213" w:rsidRDefault="00F96A2A">
      <w:pPr>
        <w:numPr>
          <w:ilvl w:val="0"/>
          <w:numId w:val="20"/>
        </w:numPr>
      </w:pPr>
      <w:r>
        <w:t>Odchylně od prvního odstavce může být souvislý vegetační pokryv přerušen pro nedostatek vláhy, z důvodu zapravení organické hmoty nebo regulace plevelů nebo pokud je to v souladu s jinou pěstitelsk</w:t>
      </w:r>
      <w:r>
        <w:t>ou technologií v sadu.</w:t>
      </w:r>
    </w:p>
    <w:p w14:paraId="035D0004" w14:textId="77777777" w:rsidR="000A2213" w:rsidRDefault="000A2213">
      <w:pPr>
        <w:pStyle w:val="Odstavecseseznamem"/>
      </w:pPr>
    </w:p>
    <w:p w14:paraId="035D0005" w14:textId="77777777" w:rsidR="000A2213" w:rsidRDefault="00F96A2A">
      <w:pPr>
        <w:numPr>
          <w:ilvl w:val="0"/>
          <w:numId w:val="20"/>
        </w:numPr>
      </w:pPr>
      <w:r>
        <w:t xml:space="preserve">Odchylně od prvního odstavce, tam kde to technologie pěstování dovoluje, je možné meziřadí obhospodařovat jako ornou půdu v pásech. Agrotechnologická opatření k obhospodařování orné půdy v meziřadí stromů a šíře pásu orné půdy musí </w:t>
      </w:r>
      <w:r>
        <w:t>být taková, aby nedocházelo k poškozování kořenového systému stromů a škodám na kmenech. Na této orné půdě je možné pěstovat polní plodiny či zeleninu. Veškeré obhospodařování a pěstování musí být v souladu s platnou legislativou v oblasti ekologického zem</w:t>
      </w:r>
      <w:r>
        <w:t>ědělství. Produkci je možné certifikovat a uvádět na trh jako produkt ekologického zemědělství.</w:t>
      </w:r>
    </w:p>
    <w:p w14:paraId="035D0006" w14:textId="77777777" w:rsidR="000A2213" w:rsidRDefault="000A2213"/>
    <w:p w14:paraId="035D0007" w14:textId="77777777" w:rsidR="000A2213" w:rsidRDefault="00F96A2A">
      <w:pPr>
        <w:numPr>
          <w:ilvl w:val="0"/>
          <w:numId w:val="20"/>
        </w:numPr>
      </w:pPr>
      <w:r>
        <w:rPr>
          <w:u w:val="single"/>
        </w:rPr>
        <w:t>Povinná údržba stromů v sadu</w:t>
      </w:r>
      <w:r>
        <w:t xml:space="preserve">, spočívající v udržovacím řezu, odstranění podrůstající podnože (v sadu nesmí být výmladky/odnože starší 1 roku), v případě dodatečné výsadby individuální ochrana stromků proti okusu a zajištění opory. </w:t>
      </w:r>
    </w:p>
    <w:p w14:paraId="035D0008" w14:textId="77777777" w:rsidR="000A2213" w:rsidRDefault="000A2213">
      <w:pPr>
        <w:ind w:left="720"/>
      </w:pPr>
    </w:p>
    <w:p w14:paraId="035D0009" w14:textId="77777777" w:rsidR="000A2213" w:rsidRDefault="00F96A2A">
      <w:pPr>
        <w:numPr>
          <w:ilvl w:val="0"/>
          <w:numId w:val="20"/>
        </w:numPr>
      </w:pPr>
      <w:r>
        <w:rPr>
          <w:u w:val="single"/>
        </w:rPr>
        <w:t>Povinné sklízení produkce</w:t>
      </w:r>
      <w:r>
        <w:t xml:space="preserve"> pro přímý konzum, zpracov</w:t>
      </w:r>
      <w:r>
        <w:t>ání nebo zkrmení, úroda ze sadu musí být odstraněna, nebo zmulčována a zapravena vhodným způsobem do půdy.</w:t>
      </w:r>
    </w:p>
    <w:p w14:paraId="035D000A" w14:textId="77777777" w:rsidR="000A2213" w:rsidRDefault="000A2213">
      <w:pPr>
        <w:rPr>
          <w:bCs/>
        </w:rPr>
      </w:pPr>
    </w:p>
    <w:p w14:paraId="035D000B" w14:textId="77777777" w:rsidR="000A2213" w:rsidRDefault="00F96A2A">
      <w:pPr>
        <w:ind w:firstLine="360"/>
        <w:rPr>
          <w:bCs/>
        </w:rPr>
      </w:pPr>
      <w:r>
        <w:rPr>
          <w:bCs/>
        </w:rPr>
        <w:t xml:space="preserve">Nezbytná preventivní opatření při zakládání ekologických sadů: </w:t>
      </w:r>
    </w:p>
    <w:p w14:paraId="035D000C" w14:textId="77777777" w:rsidR="000A2213" w:rsidRDefault="000A2213">
      <w:pPr>
        <w:rPr>
          <w:bCs/>
        </w:rPr>
      </w:pPr>
    </w:p>
    <w:p w14:paraId="035D000D" w14:textId="77777777" w:rsidR="000A2213" w:rsidRDefault="00F96A2A">
      <w:pPr>
        <w:numPr>
          <w:ilvl w:val="0"/>
          <w:numId w:val="19"/>
        </w:numPr>
      </w:pPr>
      <w:r>
        <w:t>musí být zohledněna vhodnost stanoviště s ohledem na typ a druh výsadby (nevhodné k</w:t>
      </w:r>
      <w:r>
        <w:t xml:space="preserve">limatické podmínky, půdní podmínky, zamokření); </w:t>
      </w:r>
    </w:p>
    <w:p w14:paraId="035D000E" w14:textId="77777777" w:rsidR="000A2213" w:rsidRDefault="00F96A2A">
      <w:pPr>
        <w:numPr>
          <w:ilvl w:val="0"/>
          <w:numId w:val="19"/>
        </w:numPr>
      </w:pPr>
      <w:r>
        <w:t>musí být prováděna základní preventivní opatření (rozčlenění do menších bloků, obklopení doprovodnými dřevinami a bylinnou vegetací);</w:t>
      </w:r>
    </w:p>
    <w:p w14:paraId="035D000F" w14:textId="77777777" w:rsidR="000A2213" w:rsidRDefault="00F96A2A">
      <w:pPr>
        <w:numPr>
          <w:ilvl w:val="0"/>
          <w:numId w:val="19"/>
        </w:numPr>
      </w:pPr>
      <w:r>
        <w:t xml:space="preserve">zajištění ochrany stromů proti okusu a vytloukání; </w:t>
      </w:r>
    </w:p>
    <w:p w14:paraId="035D0010" w14:textId="77777777" w:rsidR="000A2213" w:rsidRDefault="00F96A2A">
      <w:pPr>
        <w:numPr>
          <w:ilvl w:val="0"/>
          <w:numId w:val="19"/>
        </w:numPr>
      </w:pPr>
      <w:r>
        <w:t>zajištění opory strom</w:t>
      </w:r>
      <w:r>
        <w:t xml:space="preserve">ů při výsadbě (kůl, pomocná konstrukce apod.). </w:t>
      </w:r>
    </w:p>
    <w:p w14:paraId="035D0011" w14:textId="77777777" w:rsidR="000A2213" w:rsidRDefault="000A2213"/>
    <w:p w14:paraId="035D0012" w14:textId="77777777" w:rsidR="000A2213" w:rsidRDefault="00F96A2A">
      <w:pPr>
        <w:numPr>
          <w:ilvl w:val="0"/>
          <w:numId w:val="8"/>
        </w:numPr>
        <w:tabs>
          <w:tab w:val="left" w:pos="709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Meziřadí vinic</w:t>
      </w:r>
    </w:p>
    <w:p w14:paraId="035D0013" w14:textId="77777777" w:rsidR="000A2213" w:rsidRDefault="000A2213">
      <w:pPr>
        <w:ind w:left="720"/>
        <w:rPr>
          <w:b/>
          <w:sz w:val="24"/>
        </w:rPr>
      </w:pPr>
    </w:p>
    <w:p w14:paraId="035D0014" w14:textId="77777777" w:rsidR="000A2213" w:rsidRDefault="00F96A2A">
      <w:r>
        <w:t>Ekologická vinice přispívá výrazně k tvorbě biodiverzity, a to především, je-li v interakci s přilehlou chráněnou krajinnou oblastí nebo přírodní rezervací.</w:t>
      </w:r>
      <w:r>
        <w:rPr>
          <w:vertAlign w:val="superscript"/>
        </w:rPr>
        <w:footnoteReference w:id="1"/>
      </w:r>
    </w:p>
    <w:p w14:paraId="035D0015" w14:textId="77777777" w:rsidR="000A2213" w:rsidRDefault="000A2213"/>
    <w:p w14:paraId="035D0016" w14:textId="77777777" w:rsidR="000A2213" w:rsidRDefault="00F96A2A">
      <w:r>
        <w:t>Ministerstvo zemědělství považuj</w:t>
      </w:r>
      <w:r>
        <w:t xml:space="preserve">e osevní materiál získaný z nejbližší přírodní rezervace posečením druhově rozmanitých luk a navezený do meziřadí sadu nebo vinice s účelem </w:t>
      </w:r>
      <w:r>
        <w:lastRenderedPageBreak/>
        <w:t>založení meziřadí stejné druhové skladby, za materiál, který je v souladu s nařízením (EU) 2018/848, přílohou II, bo</w:t>
      </w:r>
      <w:r>
        <w:t xml:space="preserve">dem 2.2 stanovujícím pravidla týkající se sběru volně rostoucích rostlin a tedy za rovnocenný ekologicky vypěstovanému. </w:t>
      </w:r>
    </w:p>
    <w:p w14:paraId="035D0017" w14:textId="77777777" w:rsidR="000A2213" w:rsidRDefault="000A2213"/>
    <w:p w14:paraId="035D0018" w14:textId="77777777" w:rsidR="000A2213" w:rsidRDefault="00F96A2A">
      <w:r>
        <w:t>Biovinař nebo biosadař kontrole prokáže, odkud seno svezl (např. potvrzení místního pracovníka CHKO nebo rezervace). Seno musí pocháze</w:t>
      </w:r>
      <w:r>
        <w:t>t z vinohradu nejbližší rezervace nebo CHKO.</w:t>
      </w:r>
    </w:p>
    <w:p w14:paraId="035D0019" w14:textId="77777777" w:rsidR="000A2213" w:rsidRDefault="000A2213"/>
    <w:p w14:paraId="035D001A" w14:textId="77777777" w:rsidR="000A2213" w:rsidRDefault="00F96A2A">
      <w:r>
        <w:t>U ostatních osiv v biovinici se biovinař nadále řídí požadavky platné legislativy v oblasti ekologického zemědělství.</w:t>
      </w:r>
    </w:p>
    <w:p w14:paraId="035D001B" w14:textId="77777777" w:rsidR="000A2213" w:rsidRDefault="000A2213"/>
    <w:p w14:paraId="035D001C" w14:textId="77777777" w:rsidR="000A2213" w:rsidRDefault="000A2213"/>
    <w:p w14:paraId="035D001D" w14:textId="77777777" w:rsidR="000A2213" w:rsidRDefault="00F96A2A">
      <w:pPr>
        <w:numPr>
          <w:ilvl w:val="0"/>
          <w:numId w:val="8"/>
        </w:numPr>
        <w:tabs>
          <w:tab w:val="left" w:pos="709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Krajinné prvky v režimu ekologického zemědělství</w:t>
      </w:r>
    </w:p>
    <w:p w14:paraId="035D001E" w14:textId="77777777" w:rsidR="000A2213" w:rsidRDefault="000A2213">
      <w:pPr>
        <w:ind w:left="426"/>
        <w:rPr>
          <w:b/>
          <w:sz w:val="24"/>
        </w:rPr>
      </w:pPr>
    </w:p>
    <w:p w14:paraId="035D001F" w14:textId="77777777" w:rsidR="000A2213" w:rsidRDefault="00F96A2A">
      <w:r>
        <w:t>Při osevu plochy krajinných prvků (obnova porostu) musí ekologický zemědělec použít ekologická travní nebo bylinná osiva a osivové směsi, a to i za předpokladu, že případná produkce z daného krajinného prvku nebude sklízena nebo jinak využívána, neboť se i</w:t>
      </w:r>
      <w:r>
        <w:t xml:space="preserve"> u krajinných prvků jedná o pozemek, který je součástí ekofarmy. </w:t>
      </w:r>
    </w:p>
    <w:p w14:paraId="035D0020" w14:textId="77777777" w:rsidR="000A2213" w:rsidRDefault="000A2213"/>
    <w:p w14:paraId="035D0021" w14:textId="77777777" w:rsidR="000A2213" w:rsidRDefault="00F96A2A">
      <w:pPr>
        <w:numPr>
          <w:ilvl w:val="0"/>
          <w:numId w:val="8"/>
        </w:numPr>
        <w:tabs>
          <w:tab w:val="left" w:pos="709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Závěrečná ustanovení</w:t>
      </w:r>
    </w:p>
    <w:p w14:paraId="035D0022" w14:textId="77777777" w:rsidR="000A2213" w:rsidRDefault="000A2213">
      <w:pPr>
        <w:ind w:left="720"/>
        <w:rPr>
          <w:b/>
          <w:sz w:val="24"/>
        </w:rPr>
      </w:pPr>
    </w:p>
    <w:p w14:paraId="035D0023" w14:textId="77777777" w:rsidR="000A2213" w:rsidRDefault="00F96A2A">
      <w:pPr>
        <w:tabs>
          <w:tab w:val="left" w:pos="709"/>
        </w:tabs>
      </w:pPr>
      <w:r>
        <w:t xml:space="preserve">4.1.  </w:t>
      </w:r>
      <w:r>
        <w:tab/>
        <w:t>Metodický pokyn č. 10/2016 se zrušuje k 31. 12. 2021.</w:t>
      </w:r>
    </w:p>
    <w:p w14:paraId="035D0024" w14:textId="77777777" w:rsidR="000A2213" w:rsidRDefault="000A2213">
      <w:pPr>
        <w:tabs>
          <w:tab w:val="left" w:pos="709"/>
        </w:tabs>
      </w:pPr>
    </w:p>
    <w:p w14:paraId="035D0025" w14:textId="77777777" w:rsidR="000A2213" w:rsidRDefault="00F96A2A">
      <w:pPr>
        <w:tabs>
          <w:tab w:val="left" w:pos="709"/>
        </w:tabs>
      </w:pPr>
      <w:r>
        <w:t xml:space="preserve">4.2. </w:t>
      </w:r>
      <w:r>
        <w:tab/>
        <w:t xml:space="preserve">Tento metodický pokyn nabývá účinnosti dnem 1. 1. 2022. </w:t>
      </w:r>
    </w:p>
    <w:p w14:paraId="035D0026" w14:textId="77777777" w:rsidR="000A2213" w:rsidRDefault="000A2213">
      <w:pPr>
        <w:tabs>
          <w:tab w:val="left" w:pos="709"/>
        </w:tabs>
      </w:pPr>
    </w:p>
    <w:p w14:paraId="035D0027" w14:textId="77777777" w:rsidR="000A2213" w:rsidRDefault="000A2213">
      <w:pPr>
        <w:ind w:left="426"/>
      </w:pPr>
    </w:p>
    <w:p w14:paraId="035D0028" w14:textId="77777777" w:rsidR="000A2213" w:rsidRDefault="000A2213">
      <w:pPr>
        <w:ind w:left="426"/>
      </w:pPr>
    </w:p>
    <w:p w14:paraId="035D0029" w14:textId="77777777" w:rsidR="000A2213" w:rsidRDefault="000A2213">
      <w:pPr>
        <w:ind w:left="426"/>
      </w:pPr>
    </w:p>
    <w:p w14:paraId="035D002A" w14:textId="77777777" w:rsidR="000A2213" w:rsidRDefault="000A2213">
      <w:pPr>
        <w:ind w:left="426"/>
      </w:pPr>
    </w:p>
    <w:p w14:paraId="035D002B" w14:textId="77777777" w:rsidR="000A2213" w:rsidRDefault="000A2213">
      <w:pPr>
        <w:ind w:left="426"/>
      </w:pPr>
    </w:p>
    <w:p w14:paraId="035D002C" w14:textId="77777777" w:rsidR="000A2213" w:rsidRDefault="000A2213">
      <w:pPr>
        <w:ind w:left="426"/>
      </w:pPr>
    </w:p>
    <w:p w14:paraId="035D002D" w14:textId="77777777" w:rsidR="000A2213" w:rsidRDefault="00F96A2A">
      <w:r>
        <w:t>V Praze dne: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Ing. Petr Jí</w:t>
      </w:r>
      <w:r>
        <w:rPr>
          <w:b/>
        </w:rPr>
        <w:t>lek</w:t>
      </w:r>
    </w:p>
    <w:p w14:paraId="035D002E" w14:textId="77777777" w:rsidR="000A2213" w:rsidRDefault="00F96A2A">
      <w:pPr>
        <w:ind w:left="2977"/>
        <w:jc w:val="center"/>
      </w:pPr>
      <w:r>
        <w:t>ředitel odboru environmentálního</w:t>
      </w:r>
    </w:p>
    <w:p w14:paraId="035D002F" w14:textId="77777777" w:rsidR="000A2213" w:rsidRDefault="00F96A2A">
      <w:pPr>
        <w:ind w:left="2977"/>
        <w:jc w:val="center"/>
      </w:pPr>
      <w:r>
        <w:t>a ekologického zemědělství</w:t>
      </w:r>
    </w:p>
    <w:p w14:paraId="035D0030" w14:textId="77777777" w:rsidR="000A2213" w:rsidRDefault="00F96A2A">
      <w:pPr>
        <w:ind w:left="2977"/>
        <w:jc w:val="center"/>
        <w:rPr>
          <w:b/>
          <w:u w:val="single"/>
        </w:rPr>
      </w:pPr>
      <w:r>
        <w:t>Ministerstvo zemědělství</w:t>
      </w:r>
    </w:p>
    <w:p w14:paraId="035D0031" w14:textId="77777777" w:rsidR="000A2213" w:rsidRDefault="000A2213">
      <w:pPr>
        <w:rPr>
          <w:szCs w:val="22"/>
        </w:rPr>
      </w:pPr>
    </w:p>
    <w:sectPr w:rsidR="000A2213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D0040" w14:textId="77777777" w:rsidR="00000000" w:rsidRDefault="00F96A2A">
      <w:r>
        <w:separator/>
      </w:r>
    </w:p>
  </w:endnote>
  <w:endnote w:type="continuationSeparator" w:id="0">
    <w:p w14:paraId="035D0042" w14:textId="77777777" w:rsidR="00000000" w:rsidRDefault="00F9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003B" w14:textId="57AB3BC1" w:rsidR="000A2213" w:rsidRDefault="00F96A2A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MZE-42691/2021-18132</w:t>
    </w:r>
    <w:r>
      <w:fldChar w:fldCharType="end"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035D003C" w14:textId="77777777" w:rsidR="000A2213" w:rsidRDefault="000A22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D0037" w14:textId="77777777" w:rsidR="000A2213" w:rsidRDefault="00F96A2A">
      <w:r>
        <w:separator/>
      </w:r>
    </w:p>
  </w:footnote>
  <w:footnote w:type="continuationSeparator" w:id="0">
    <w:p w14:paraId="035D0038" w14:textId="77777777" w:rsidR="000A2213" w:rsidRDefault="00F96A2A">
      <w:r>
        <w:continuationSeparator/>
      </w:r>
    </w:p>
  </w:footnote>
  <w:footnote w:id="1">
    <w:p w14:paraId="035D0041" w14:textId="77777777" w:rsidR="000A2213" w:rsidRDefault="00F96A2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Cs w:val="24"/>
        </w:rPr>
        <w:t>Jako příklad lze uvést s vysokou korelací prokázané interakce biovinic na jižní Moravě s CHKO Pálava a CHKO Bílé Karpaty. Poslední výzkum, který provedla firma Biocont Laboratory, prokázal, že tato pozitivní interakce se projeví zejména, pokud biovinař</w:t>
      </w:r>
      <w:r>
        <w:rPr>
          <w:szCs w:val="24"/>
        </w:rPr>
        <w:t xml:space="preserve"> v meziřadí vinice pěstuje stejné travní a bylinné druhy, které se vyskytují v přilehlé chráněné oblasti nebo rezervaci. Jako nejlepší praxe se pak ukazuje stav, kdy biovinař uzavře dohodu o odvozu posečené louky z oblasti, a toto seno rozveze po meziřadí </w:t>
      </w:r>
      <w:r>
        <w:rPr>
          <w:szCs w:val="24"/>
        </w:rPr>
        <w:t>vinohradu, kde se přirozeně vysemení. Ministerstvo zemědělství hodlá tuto pozitivní interakci podpořit s cílem zlepšování biodiverzity v oblasti, zejména ve vztahu k migraci motýlů a dalšího hmyzu.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0039" w14:textId="77777777" w:rsidR="000A2213" w:rsidRDefault="00F96A2A">
    <w:r>
      <w:pict w14:anchorId="035D003E">
        <v:shape id="WordPictureWatermark1406ddcb0-0a77-4ed1-897e-50ddee6b22ad" o:spid="_x0000_s3074" style="position:absolute;left:0;text-align:left;margin-left:0;margin-top:0;width:576.1pt;height:414.05pt;z-index:-251658752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003A" w14:textId="77777777" w:rsidR="000A2213" w:rsidRDefault="00F96A2A">
    <w:r>
      <w:pict w14:anchorId="035D003F">
        <v:shape id="WordPictureWatermark17bbd2d57-83da-403e-8fce-e139751afb23" o:spid="_x0000_s3073" style="position:absolute;left:0;text-align:left;margin-left:0;margin-top:0;width:576.1pt;height:414.05pt;z-index:-251657728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003D" w14:textId="77777777" w:rsidR="000A2213" w:rsidRDefault="00F96A2A">
    <w:r>
      <w:pict w14:anchorId="035D0040">
        <v:shape id="WordPictureWatermark1ca1daf5d-5a59-4121-883e-d42e21e167b6" o:spid="_x0000_s3075" style="position:absolute;left:0;text-align:left;margin-left:0;margin-top:0;width:576.1pt;height:414.05pt;z-index:-251659776;visibility:visible;mso-position-horizontal:center;mso-position-horizontal-relative:margin;mso-position-vertical:center;mso-position-vertical-relative:margin" coordsize="21600,21600" o:spt="100" o:allowincell="f" adj="0,,0" path="">
          <v:stroke joinstyle="round"/>
          <v:imagedata r:id="rId1" o:title=""/>
          <v:formulas/>
          <v:path o:connecttype="segmen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C5A"/>
    <w:multiLevelType w:val="multilevel"/>
    <w:tmpl w:val="43988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CA8397"/>
    <w:multiLevelType w:val="multilevel"/>
    <w:tmpl w:val="7B1A209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110C982E"/>
    <w:multiLevelType w:val="multilevel"/>
    <w:tmpl w:val="D174E0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756EA5B"/>
    <w:multiLevelType w:val="multilevel"/>
    <w:tmpl w:val="73C489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1C0F936E"/>
    <w:multiLevelType w:val="multilevel"/>
    <w:tmpl w:val="A2087C1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 w15:restartNumberingAfterBreak="0">
    <w:nsid w:val="22581C67"/>
    <w:multiLevelType w:val="multilevel"/>
    <w:tmpl w:val="9A02D1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232B7250"/>
    <w:multiLevelType w:val="multilevel"/>
    <w:tmpl w:val="B39E5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046E"/>
    <w:multiLevelType w:val="multilevel"/>
    <w:tmpl w:val="67B2B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="Times New Roman"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i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i w:val="0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i w:val="0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i w:val="0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i w:val="0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i w:val="0"/>
        <w:color w:val="auto"/>
        <w:sz w:val="22"/>
      </w:rPr>
    </w:lvl>
  </w:abstractNum>
  <w:abstractNum w:abstractNumId="8" w15:restartNumberingAfterBreak="0">
    <w:nsid w:val="2BF6D763"/>
    <w:multiLevelType w:val="multilevel"/>
    <w:tmpl w:val="1AAEC3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352D05D7"/>
    <w:multiLevelType w:val="multilevel"/>
    <w:tmpl w:val="56764E9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16BA7B1"/>
    <w:multiLevelType w:val="multilevel"/>
    <w:tmpl w:val="DE5062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1A86827"/>
    <w:multiLevelType w:val="multilevel"/>
    <w:tmpl w:val="F8045FE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2393E33"/>
    <w:multiLevelType w:val="multilevel"/>
    <w:tmpl w:val="358236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537A2F65"/>
    <w:multiLevelType w:val="multilevel"/>
    <w:tmpl w:val="4F000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C399"/>
    <w:multiLevelType w:val="multilevel"/>
    <w:tmpl w:val="88B294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5787583A"/>
    <w:multiLevelType w:val="multilevel"/>
    <w:tmpl w:val="9D6E15D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A561B12"/>
    <w:multiLevelType w:val="multilevel"/>
    <w:tmpl w:val="FE3A99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711E261E"/>
    <w:multiLevelType w:val="multilevel"/>
    <w:tmpl w:val="4036CE9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7212664F"/>
    <w:multiLevelType w:val="multilevel"/>
    <w:tmpl w:val="13062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63EDB"/>
    <w:multiLevelType w:val="multilevel"/>
    <w:tmpl w:val="2CE49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6ECD3"/>
    <w:multiLevelType w:val="multilevel"/>
    <w:tmpl w:val="94B67E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%%%nevyplněno%%%"/>
    <w:docVar w:name="dms_adresat_adresa" w:val="%%%nevyplněno%%%"/>
    <w:docVar w:name="dms_adresat_dat_narozeni" w:val="%%%nevyplněno%%%"/>
    <w:docVar w:name="dms_adresat_ic" w:val="%%%nevyplněno%%%"/>
    <w:docVar w:name="dms_adresat_jmeno" w:val="%%%nevyplněno%%%"/>
    <w:docVar w:name="dms_carovy_kod" w:val="mze000020834374"/>
    <w:docVar w:name="dms_carovy_kod_cj" w:val="MZE-42691/2021-18132"/>
    <w:docVar w:name="dms_cj" w:val="MZE-42691/2021-18132"/>
    <w:docVar w:name="dms_datum" w:val="20. 7. 2021"/>
    <w:docVar w:name="dms_datum_textem" w:val="20. července 2021"/>
    <w:docVar w:name="dms_datum_vzniku" w:val="14. 7. 2021 14:20:24"/>
    <w:docVar w:name="dms_el_pecet" w:val=" "/>
    <w:docVar w:name="dms_el_podpis" w:val="%%%el_podpis%%%"/>
    <w:docVar w:name="dms_nadrizeny_reditel" w:val="Ing. Jindřich Fialk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Petr Jílek_x000d__x000a_ředitel odboru"/>
    <w:docVar w:name="dms_podpisova_dolozka_funkce" w:val="ředitel odboru"/>
    <w:docVar w:name="dms_podpisova_dolozka_jmeno" w:val="Ing. Petr Jílek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MZE-42691/2021-18132"/>
    <w:docVar w:name="dms_spravce_jmeno" w:val="JUDr. Věra Jurášová"/>
    <w:docVar w:name="dms_spravce_mail" w:val="Vera.Jurasova@mze.cz"/>
    <w:docVar w:name="dms_spravce_telefon" w:val="221812870"/>
    <w:docVar w:name="dms_statni_symbol" w:val="statni_symbol"/>
    <w:docVar w:name="dms_SZSSpravce" w:val="%%%nevyplněno%%%"/>
    <w:docVar w:name="dms_text" w:val="%%%nevyplněno%%%"/>
    <w:docVar w:name="dms_utvar_adresa" w:val="Těšnov 65/17, Nové Město, 110 00 Praha 1"/>
    <w:docVar w:name="dms_utvar_cislo" w:val="18130"/>
    <w:docVar w:name="dms_utvar_nazev" w:val="Odbor environmentální a ekologického zemědělství"/>
    <w:docVar w:name="dms_utvar_nazev_adresa" w:val="18130 - Odbor environmentální a ekologického zemědělství_x000d__x000a_Těšnov 65/17_x000d__x000a_Nové Město_x000d__x000a_110 00 Praha 1"/>
    <w:docVar w:name="dms_utvar_nazev_do_dopisu" w:val="Odbor environmentální a ekologického zemědělství"/>
    <w:docVar w:name="dms_vec" w:val="Metodický pokyn č. 2/2021"/>
    <w:docVar w:name="dms_VNVSpravce" w:val="%%%nevyplněno%%%"/>
    <w:docVar w:name="dms_zpracoval_jmeno" w:val="JUDr. Věra Jurášová"/>
    <w:docVar w:name="dms_zpracoval_mail" w:val="Vera.Jurasova@mze.cz"/>
    <w:docVar w:name="dms_zpracoval_telefon" w:val="221812870"/>
  </w:docVars>
  <w:rsids>
    <w:rsidRoot w:val="000A2213"/>
    <w:rsid w:val="000A2213"/>
    <w:rsid w:val="00F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,2"/>
      <o:rules v:ext="edit">
        <o:r id="V:Rule1" type="connector" idref="#_x0000_s3029"/>
      </o:rules>
    </o:shapelayout>
  </w:shapeDefaults>
  <w:decimalSymbol w:val=","/>
  <w:listSeparator w:val=";"/>
  <w14:docId w14:val="035CFFC4"/>
  <w15:docId w15:val="{DAEC1125-6BE5-44BE-BD90-EDD0B70B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dropCap="none" w:lines="1"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dropCap="none" w:lines="1"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uiPriority w:val="99"/>
    <w:semiHidden/>
    <w:unhideWhenUsed/>
    <w:pPr>
      <w:jc w:val="left"/>
    </w:pPr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Pr>
      <w:rFonts w:ascii="Arial" w:eastAsia="Calibri" w:hAnsi="Arial"/>
      <w:lang w:eastAsia="en-US"/>
    </w:rPr>
  </w:style>
  <w:style w:type="character" w:styleId="Znakapoznpodarou">
    <w:name w:val="footnote reference"/>
    <w:basedOn w:val="Standardnpsmoodstavce"/>
    <w:uiPriority w:val="99"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08"/>
      <w:jc w:val="left"/>
    </w:pPr>
    <w:rPr>
      <w:rFonts w:eastAsia="Calibri" w:cs="Times New Roman"/>
      <w:szCs w:val="22"/>
    </w:rPr>
  </w:style>
  <w:style w:type="paragraph" w:customStyle="1" w:styleId="test">
    <w:name w:val="test"/>
    <w:basedOn w:val="Normln"/>
    <w:link w:val="testChar"/>
    <w:qFormat/>
    <w:pPr>
      <w:tabs>
        <w:tab w:val="left" w:pos="709"/>
      </w:tabs>
      <w:jc w:val="left"/>
    </w:pPr>
    <w:rPr>
      <w:rFonts w:eastAsia="Calibri" w:cs="Times New Roman"/>
      <w:b/>
      <w:szCs w:val="22"/>
    </w:rPr>
  </w:style>
  <w:style w:type="character" w:customStyle="1" w:styleId="testChar">
    <w:name w:val="test Char"/>
    <w:basedOn w:val="Standardnpsmoodstavce"/>
    <w:link w:val="test"/>
    <w:rPr>
      <w:rFonts w:ascii="Arial" w:eastAsia="Calibri" w:hAnsi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Jurášová Věra</cp:lastModifiedBy>
  <cp:revision>2</cp:revision>
  <dcterms:created xsi:type="dcterms:W3CDTF">2021-07-20T09:22:00Z</dcterms:created>
  <dcterms:modified xsi:type="dcterms:W3CDTF">2021-07-20T09:22:00Z</dcterms:modified>
</cp:coreProperties>
</file>