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A3C" w:rsidRPr="00037A3C" w:rsidRDefault="00037A3C" w:rsidP="00037A3C">
      <w:pPr>
        <w:jc w:val="center"/>
        <w:rPr>
          <w:b/>
          <w:bCs/>
          <w:sz w:val="32"/>
          <w:szCs w:val="32"/>
        </w:rPr>
      </w:pPr>
      <w:r w:rsidRPr="00037A3C">
        <w:rPr>
          <w:b/>
          <w:bCs/>
          <w:sz w:val="32"/>
          <w:szCs w:val="32"/>
        </w:rPr>
        <w:t>S M L O U V A</w:t>
      </w:r>
    </w:p>
    <w:p w:rsidR="00037A3C" w:rsidRPr="00607F33" w:rsidRDefault="00037A3C" w:rsidP="00037A3C">
      <w:pPr>
        <w:jc w:val="both"/>
        <w:rPr>
          <w:bCs/>
          <w:sz w:val="22"/>
          <w:szCs w:val="22"/>
        </w:rPr>
      </w:pPr>
    </w:p>
    <w:p w:rsidR="00037A3C" w:rsidRPr="00607F33" w:rsidRDefault="00037A3C" w:rsidP="00037A3C">
      <w:pPr>
        <w:jc w:val="both"/>
        <w:rPr>
          <w:bCs/>
          <w:sz w:val="22"/>
          <w:szCs w:val="22"/>
        </w:rPr>
      </w:pPr>
      <w:r w:rsidRPr="00607F33">
        <w:rPr>
          <w:bCs/>
          <w:sz w:val="22"/>
          <w:szCs w:val="22"/>
        </w:rPr>
        <w:t xml:space="preserve">uzavřená mezi </w:t>
      </w:r>
    </w:p>
    <w:p w:rsidR="00037A3C" w:rsidRPr="00607F33" w:rsidRDefault="00037A3C" w:rsidP="00037A3C">
      <w:pPr>
        <w:rPr>
          <w:bCs/>
          <w:sz w:val="22"/>
          <w:szCs w:val="22"/>
        </w:rPr>
      </w:pPr>
    </w:p>
    <w:p w:rsidR="00317D19" w:rsidRDefault="00317D19" w:rsidP="00037A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…………………………………….</w:t>
      </w:r>
    </w:p>
    <w:p w:rsidR="00317D19" w:rsidRDefault="00317D19" w:rsidP="00037A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…………………………………….</w:t>
      </w:r>
    </w:p>
    <w:p w:rsidR="00037A3C" w:rsidRPr="00607F33" w:rsidRDefault="00037A3C" w:rsidP="00037A3C">
      <w:pPr>
        <w:rPr>
          <w:bCs/>
          <w:sz w:val="22"/>
          <w:szCs w:val="22"/>
        </w:rPr>
      </w:pPr>
      <w:r w:rsidRPr="00607F33">
        <w:rPr>
          <w:bCs/>
          <w:sz w:val="22"/>
          <w:szCs w:val="22"/>
        </w:rPr>
        <w:t>(dále jen „zemědělci“)</w:t>
      </w:r>
    </w:p>
    <w:p w:rsidR="00037A3C" w:rsidRPr="00607F33" w:rsidRDefault="00037A3C" w:rsidP="00037A3C">
      <w:pPr>
        <w:rPr>
          <w:bCs/>
          <w:sz w:val="22"/>
          <w:szCs w:val="22"/>
        </w:rPr>
      </w:pPr>
    </w:p>
    <w:p w:rsidR="00037A3C" w:rsidRPr="00607F33" w:rsidRDefault="00037A3C" w:rsidP="00037A3C">
      <w:pPr>
        <w:rPr>
          <w:bCs/>
          <w:sz w:val="22"/>
          <w:szCs w:val="22"/>
        </w:rPr>
      </w:pPr>
      <w:r w:rsidRPr="00607F33">
        <w:rPr>
          <w:bCs/>
          <w:sz w:val="22"/>
          <w:szCs w:val="22"/>
        </w:rPr>
        <w:t>a</w:t>
      </w:r>
    </w:p>
    <w:p w:rsidR="008D165C" w:rsidRDefault="008D165C" w:rsidP="008D165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…………………………………….</w:t>
      </w:r>
    </w:p>
    <w:p w:rsidR="008D165C" w:rsidRDefault="008D165C" w:rsidP="008D165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…………………………………….</w:t>
      </w:r>
    </w:p>
    <w:p w:rsidR="00037A3C" w:rsidRPr="00607F33" w:rsidRDefault="00037A3C" w:rsidP="00037A3C">
      <w:pPr>
        <w:rPr>
          <w:bCs/>
          <w:sz w:val="22"/>
          <w:szCs w:val="22"/>
        </w:rPr>
      </w:pPr>
    </w:p>
    <w:p w:rsidR="00037A3C" w:rsidRPr="00607F33" w:rsidRDefault="00037A3C" w:rsidP="00037A3C">
      <w:pPr>
        <w:rPr>
          <w:bCs/>
          <w:sz w:val="22"/>
          <w:szCs w:val="22"/>
        </w:rPr>
      </w:pPr>
      <w:r w:rsidRPr="00607F33">
        <w:rPr>
          <w:bCs/>
          <w:sz w:val="22"/>
          <w:szCs w:val="22"/>
        </w:rPr>
        <w:t>IČ:</w:t>
      </w:r>
      <w:r w:rsidR="00581FEA" w:rsidRPr="00607F33">
        <w:rPr>
          <w:bCs/>
          <w:sz w:val="22"/>
          <w:szCs w:val="22"/>
        </w:rPr>
        <w:t xml:space="preserve"> </w:t>
      </w:r>
    </w:p>
    <w:p w:rsidR="00037A3C" w:rsidRPr="00607F33" w:rsidRDefault="00037A3C" w:rsidP="00037A3C">
      <w:pPr>
        <w:rPr>
          <w:bCs/>
          <w:sz w:val="22"/>
          <w:szCs w:val="22"/>
        </w:rPr>
      </w:pPr>
      <w:r w:rsidRPr="00607F33">
        <w:rPr>
          <w:bCs/>
          <w:sz w:val="22"/>
          <w:szCs w:val="22"/>
        </w:rPr>
        <w:t>(dále jen „těžař“)</w:t>
      </w:r>
    </w:p>
    <w:p w:rsidR="00037A3C" w:rsidRPr="00607F33" w:rsidRDefault="00037A3C" w:rsidP="00037A3C">
      <w:pPr>
        <w:rPr>
          <w:bCs/>
          <w:sz w:val="22"/>
          <w:szCs w:val="22"/>
        </w:rPr>
      </w:pPr>
    </w:p>
    <w:p w:rsidR="004E66A5" w:rsidRPr="00607F33" w:rsidRDefault="00037A3C" w:rsidP="00037A3C">
      <w:pPr>
        <w:jc w:val="both"/>
        <w:rPr>
          <w:bCs/>
          <w:sz w:val="22"/>
          <w:szCs w:val="22"/>
        </w:rPr>
      </w:pPr>
      <w:bookmarkStart w:id="0" w:name="_GoBack"/>
      <w:r w:rsidRPr="00607F33">
        <w:rPr>
          <w:bCs/>
          <w:sz w:val="22"/>
          <w:szCs w:val="22"/>
        </w:rPr>
        <w:t xml:space="preserve">o podmínkách pro povolení přibližování, skladování a odvoz dřeva z pozemků v užívání </w:t>
      </w:r>
      <w:r w:rsidR="00607F33" w:rsidRPr="00607F33">
        <w:rPr>
          <w:bCs/>
          <w:sz w:val="22"/>
          <w:szCs w:val="22"/>
        </w:rPr>
        <w:br/>
      </w:r>
      <w:r w:rsidRPr="00607F33">
        <w:rPr>
          <w:bCs/>
          <w:sz w:val="22"/>
          <w:szCs w:val="22"/>
        </w:rPr>
        <w:t>či ve vlastnictví zemědělců</w:t>
      </w:r>
      <w:r w:rsidR="00373CED" w:rsidRPr="00607F33">
        <w:rPr>
          <w:bCs/>
          <w:sz w:val="22"/>
          <w:szCs w:val="22"/>
        </w:rPr>
        <w:t xml:space="preserve"> - § 34 zákona 289/1995 Sb., v jeho platném znění.</w:t>
      </w:r>
    </w:p>
    <w:bookmarkEnd w:id="0"/>
    <w:p w:rsidR="00037A3C" w:rsidRPr="00607F33" w:rsidRDefault="00037A3C" w:rsidP="00037A3C">
      <w:pPr>
        <w:rPr>
          <w:bCs/>
          <w:sz w:val="22"/>
          <w:szCs w:val="22"/>
        </w:rPr>
      </w:pPr>
    </w:p>
    <w:p w:rsidR="00037A3C" w:rsidRPr="00607F33" w:rsidRDefault="00037A3C" w:rsidP="00037A3C">
      <w:pPr>
        <w:rPr>
          <w:bCs/>
          <w:sz w:val="22"/>
          <w:szCs w:val="22"/>
        </w:rPr>
      </w:pPr>
      <w:r w:rsidRPr="00607F33">
        <w:rPr>
          <w:bCs/>
          <w:sz w:val="22"/>
          <w:szCs w:val="22"/>
        </w:rPr>
        <w:t>Smluvní strany se dohodly následovně:</w:t>
      </w:r>
    </w:p>
    <w:p w:rsidR="00037A3C" w:rsidRPr="00607F33" w:rsidRDefault="00037A3C" w:rsidP="00037A3C">
      <w:pPr>
        <w:jc w:val="both"/>
        <w:rPr>
          <w:sz w:val="22"/>
          <w:szCs w:val="22"/>
        </w:rPr>
      </w:pPr>
    </w:p>
    <w:p w:rsidR="00037A3C" w:rsidRPr="00607F33" w:rsidRDefault="00037A3C" w:rsidP="00037A3C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607F33">
        <w:rPr>
          <w:bCs/>
          <w:sz w:val="22"/>
          <w:szCs w:val="22"/>
        </w:rPr>
        <w:t xml:space="preserve">před započetím prací </w:t>
      </w:r>
      <w:r w:rsidRPr="00607F33">
        <w:rPr>
          <w:sz w:val="22"/>
          <w:szCs w:val="22"/>
        </w:rPr>
        <w:t xml:space="preserve">bude </w:t>
      </w:r>
      <w:r w:rsidR="00081D99" w:rsidRPr="00607F33">
        <w:rPr>
          <w:sz w:val="22"/>
          <w:szCs w:val="22"/>
        </w:rPr>
        <w:t xml:space="preserve">v dané lokalitě a </w:t>
      </w:r>
      <w:r w:rsidRPr="00607F33">
        <w:rPr>
          <w:sz w:val="22"/>
          <w:szCs w:val="22"/>
        </w:rPr>
        <w:t xml:space="preserve">na pozemcích zemědělců provedeno místní šetření za účasti </w:t>
      </w:r>
      <w:r w:rsidR="00581FEA" w:rsidRPr="00607F33">
        <w:rPr>
          <w:sz w:val="22"/>
          <w:szCs w:val="22"/>
        </w:rPr>
        <w:t>zemědělců</w:t>
      </w:r>
      <w:r w:rsidRPr="00607F33">
        <w:rPr>
          <w:sz w:val="22"/>
          <w:szCs w:val="22"/>
        </w:rPr>
        <w:t xml:space="preserve"> či jimi pověřených</w:t>
      </w:r>
      <w:r w:rsidR="00581FEA" w:rsidRPr="00607F33">
        <w:rPr>
          <w:sz w:val="22"/>
          <w:szCs w:val="22"/>
        </w:rPr>
        <w:t xml:space="preserve"> osob a těžaře</w:t>
      </w:r>
      <w:r w:rsidRPr="00607F33">
        <w:rPr>
          <w:sz w:val="22"/>
          <w:szCs w:val="22"/>
        </w:rPr>
        <w:t xml:space="preserve">. Na tomto šetření bude dohodnut: </w:t>
      </w:r>
    </w:p>
    <w:p w:rsidR="00037A3C" w:rsidRPr="00607F33" w:rsidRDefault="00037A3C" w:rsidP="00037A3C">
      <w:pPr>
        <w:pStyle w:val="Odstavecseseznamem"/>
        <w:numPr>
          <w:ilvl w:val="0"/>
          <w:numId w:val="3"/>
        </w:numPr>
        <w:spacing w:after="120"/>
        <w:ind w:left="851" w:hanging="425"/>
        <w:jc w:val="both"/>
        <w:rPr>
          <w:sz w:val="22"/>
          <w:szCs w:val="22"/>
        </w:rPr>
      </w:pPr>
      <w:r w:rsidRPr="00607F33">
        <w:rPr>
          <w:sz w:val="22"/>
          <w:szCs w:val="22"/>
        </w:rPr>
        <w:t xml:space="preserve">termín zahájení a ukončení prací, </w:t>
      </w:r>
    </w:p>
    <w:p w:rsidR="00037A3C" w:rsidRPr="00607F33" w:rsidRDefault="00037A3C" w:rsidP="00037A3C">
      <w:pPr>
        <w:pStyle w:val="Odstavecseseznamem"/>
        <w:numPr>
          <w:ilvl w:val="0"/>
          <w:numId w:val="3"/>
        </w:numPr>
        <w:spacing w:after="120"/>
        <w:ind w:left="851" w:hanging="425"/>
        <w:jc w:val="both"/>
        <w:rPr>
          <w:sz w:val="22"/>
          <w:szCs w:val="22"/>
        </w:rPr>
      </w:pPr>
      <w:r w:rsidRPr="00607F33">
        <w:rPr>
          <w:sz w:val="22"/>
          <w:szCs w:val="22"/>
        </w:rPr>
        <w:t>vymezení a předání hranice, kde bude prováděna těžba dřeva či jiné práce,</w:t>
      </w:r>
    </w:p>
    <w:p w:rsidR="00037A3C" w:rsidRPr="00607F33" w:rsidRDefault="00037A3C" w:rsidP="00037A3C">
      <w:pPr>
        <w:pStyle w:val="Odstavecseseznamem"/>
        <w:numPr>
          <w:ilvl w:val="0"/>
          <w:numId w:val="3"/>
        </w:numPr>
        <w:spacing w:after="120"/>
        <w:ind w:left="851" w:hanging="425"/>
        <w:jc w:val="both"/>
        <w:rPr>
          <w:sz w:val="22"/>
          <w:szCs w:val="22"/>
        </w:rPr>
      </w:pPr>
      <w:r w:rsidRPr="00607F33">
        <w:rPr>
          <w:sz w:val="22"/>
          <w:szCs w:val="22"/>
        </w:rPr>
        <w:t xml:space="preserve">způsob práce (koňmi, traktorem), </w:t>
      </w:r>
    </w:p>
    <w:p w:rsidR="00037A3C" w:rsidRPr="00607F33" w:rsidRDefault="00037A3C" w:rsidP="00037A3C">
      <w:pPr>
        <w:pStyle w:val="Odstavecseseznamem"/>
        <w:numPr>
          <w:ilvl w:val="0"/>
          <w:numId w:val="3"/>
        </w:numPr>
        <w:spacing w:after="120"/>
        <w:ind w:left="851" w:hanging="425"/>
        <w:jc w:val="both"/>
        <w:rPr>
          <w:sz w:val="22"/>
          <w:szCs w:val="22"/>
        </w:rPr>
      </w:pPr>
      <w:r w:rsidRPr="00607F33">
        <w:rPr>
          <w:sz w:val="22"/>
          <w:szCs w:val="22"/>
        </w:rPr>
        <w:t xml:space="preserve">upřesnění míst vjezdu a případného skladování vytěžené hmoty (dřeva) na pozemky/cích </w:t>
      </w:r>
      <w:r w:rsidR="00581FEA" w:rsidRPr="00607F33">
        <w:rPr>
          <w:sz w:val="22"/>
          <w:szCs w:val="22"/>
        </w:rPr>
        <w:t>zemědělců</w:t>
      </w:r>
      <w:r w:rsidRPr="00607F33">
        <w:rPr>
          <w:sz w:val="22"/>
          <w:szCs w:val="22"/>
        </w:rPr>
        <w:t>,</w:t>
      </w:r>
    </w:p>
    <w:p w:rsidR="00037A3C" w:rsidRPr="00607F33" w:rsidRDefault="00581FEA" w:rsidP="00037A3C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607F33">
        <w:rPr>
          <w:bCs/>
          <w:sz w:val="22"/>
          <w:szCs w:val="22"/>
        </w:rPr>
        <w:t>pracovníci zemědělců</w:t>
      </w:r>
      <w:r w:rsidR="00037A3C" w:rsidRPr="00607F33">
        <w:rPr>
          <w:sz w:val="22"/>
          <w:szCs w:val="22"/>
        </w:rPr>
        <w:t xml:space="preserve"> provedou v místech takové práce, aby byl umožněn pracovníkům těžaře bezproblémový přístup k místu jejich pracovní činnosti (např. rozpojení ohradníků, instalci tzv. ruček atd.),</w:t>
      </w:r>
    </w:p>
    <w:p w:rsidR="00037A3C" w:rsidRPr="00607F33" w:rsidRDefault="00037A3C" w:rsidP="00037A3C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607F33">
        <w:rPr>
          <w:bCs/>
          <w:sz w:val="22"/>
          <w:szCs w:val="22"/>
        </w:rPr>
        <w:t xml:space="preserve">těžař se zavazuje v průběhu těžby dřevních porostů těžit tyto tak, aby poražené stromy </w:t>
      </w:r>
      <w:r w:rsidR="00581FEA" w:rsidRPr="00607F33">
        <w:rPr>
          <w:bCs/>
          <w:sz w:val="22"/>
          <w:szCs w:val="22"/>
        </w:rPr>
        <w:t>nepadaly na pozemky zemědělců</w:t>
      </w:r>
      <w:r w:rsidRPr="00607F33">
        <w:rPr>
          <w:bCs/>
          <w:sz w:val="22"/>
          <w:szCs w:val="22"/>
        </w:rPr>
        <w:t xml:space="preserve"> a poškozovaly je,</w:t>
      </w:r>
    </w:p>
    <w:p w:rsidR="00037A3C" w:rsidRPr="00607F33" w:rsidRDefault="00037A3C" w:rsidP="00037A3C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607F33">
        <w:rPr>
          <w:bCs/>
          <w:sz w:val="22"/>
          <w:szCs w:val="22"/>
        </w:rPr>
        <w:t xml:space="preserve">po ukončení prací </w:t>
      </w:r>
      <w:r w:rsidRPr="00607F33">
        <w:rPr>
          <w:sz w:val="22"/>
          <w:szCs w:val="22"/>
        </w:rPr>
        <w:t xml:space="preserve">bude </w:t>
      </w:r>
      <w:r w:rsidR="00373CED" w:rsidRPr="00607F33">
        <w:rPr>
          <w:sz w:val="22"/>
          <w:szCs w:val="22"/>
        </w:rPr>
        <w:t>ze strany těžaře</w:t>
      </w:r>
      <w:r w:rsidRPr="00607F33">
        <w:rPr>
          <w:sz w:val="22"/>
          <w:szCs w:val="22"/>
        </w:rPr>
        <w:t xml:space="preserve"> místo uskutečněných </w:t>
      </w:r>
      <w:r w:rsidR="00581FEA" w:rsidRPr="00607F33">
        <w:rPr>
          <w:sz w:val="22"/>
          <w:szCs w:val="22"/>
        </w:rPr>
        <w:t>prací opět předáno zemědělcům</w:t>
      </w:r>
      <w:r w:rsidRPr="00607F33">
        <w:rPr>
          <w:sz w:val="22"/>
          <w:szCs w:val="22"/>
        </w:rPr>
        <w:t xml:space="preserve"> či jimi pověřeným osobám. Pozemky budou ze strany </w:t>
      </w:r>
      <w:r w:rsidR="00581FEA" w:rsidRPr="00607F33">
        <w:rPr>
          <w:sz w:val="22"/>
          <w:szCs w:val="22"/>
        </w:rPr>
        <w:t>těžaře</w:t>
      </w:r>
      <w:r w:rsidRPr="00607F33">
        <w:rPr>
          <w:sz w:val="22"/>
          <w:szCs w:val="22"/>
        </w:rPr>
        <w:t xml:space="preserve"> uklizeny od všech následků těžby a stahování dřeva, jako jsou větve, kůra atd.,</w:t>
      </w:r>
    </w:p>
    <w:p w:rsidR="00037A3C" w:rsidRPr="00607F33" w:rsidRDefault="00037A3C" w:rsidP="00037A3C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607F33">
        <w:rPr>
          <w:sz w:val="22"/>
          <w:szCs w:val="22"/>
        </w:rPr>
        <w:t>Bude provedena dohoda o rozsahu poškození a opravy ohra</w:t>
      </w:r>
      <w:r w:rsidR="00D167DA" w:rsidRPr="00607F33">
        <w:rPr>
          <w:sz w:val="22"/>
          <w:szCs w:val="22"/>
        </w:rPr>
        <w:t>d a o rozsahu poškození porostů,</w:t>
      </w:r>
    </w:p>
    <w:p w:rsidR="00037A3C" w:rsidRPr="00607F33" w:rsidRDefault="00037A3C" w:rsidP="00037A3C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607F33">
        <w:rPr>
          <w:bCs/>
          <w:sz w:val="22"/>
          <w:szCs w:val="22"/>
        </w:rPr>
        <w:t>Opravné práce</w:t>
      </w:r>
      <w:r w:rsidRPr="00607F33">
        <w:rPr>
          <w:sz w:val="22"/>
          <w:szCs w:val="22"/>
        </w:rPr>
        <w:t xml:space="preserve"> budou fakturovány ve výši </w:t>
      </w:r>
      <w:proofErr w:type="gramStart"/>
      <w:r w:rsidR="008D165C">
        <w:rPr>
          <w:sz w:val="22"/>
          <w:szCs w:val="22"/>
        </w:rPr>
        <w:t>XX</w:t>
      </w:r>
      <w:r w:rsidRPr="00607F33">
        <w:rPr>
          <w:sz w:val="22"/>
          <w:szCs w:val="22"/>
        </w:rPr>
        <w:t>,-</w:t>
      </w:r>
      <w:proofErr w:type="gramEnd"/>
      <w:r w:rsidRPr="00607F33">
        <w:rPr>
          <w:sz w:val="22"/>
          <w:szCs w:val="22"/>
        </w:rPr>
        <w:t xml:space="preserve"> Kč /hod, výměna sloupku</w:t>
      </w:r>
      <w:r w:rsidR="00833E41" w:rsidRPr="00607F33">
        <w:rPr>
          <w:sz w:val="22"/>
          <w:szCs w:val="22"/>
        </w:rPr>
        <w:t xml:space="preserve"> </w:t>
      </w:r>
      <w:r w:rsidRPr="00607F33">
        <w:rPr>
          <w:sz w:val="22"/>
          <w:szCs w:val="22"/>
        </w:rPr>
        <w:t xml:space="preserve">- plastový i akátový </w:t>
      </w:r>
      <w:r w:rsidR="00D167DA" w:rsidRPr="00607F33">
        <w:rPr>
          <w:sz w:val="22"/>
          <w:szCs w:val="22"/>
        </w:rPr>
        <w:t xml:space="preserve">kůl </w:t>
      </w:r>
      <w:r w:rsidR="008D165C">
        <w:rPr>
          <w:sz w:val="22"/>
          <w:szCs w:val="22"/>
        </w:rPr>
        <w:t>XX</w:t>
      </w:r>
      <w:r w:rsidR="00D167DA" w:rsidRPr="00607F33">
        <w:rPr>
          <w:sz w:val="22"/>
          <w:szCs w:val="22"/>
        </w:rPr>
        <w:t xml:space="preserve">,- Kč/ks, drát </w:t>
      </w:r>
      <w:r w:rsidR="008D165C">
        <w:rPr>
          <w:sz w:val="22"/>
          <w:szCs w:val="22"/>
        </w:rPr>
        <w:t>XX</w:t>
      </w:r>
      <w:r w:rsidR="00D167DA" w:rsidRPr="00607F33">
        <w:rPr>
          <w:sz w:val="22"/>
          <w:szCs w:val="22"/>
        </w:rPr>
        <w:t xml:space="preserve"> Kč/metr,</w:t>
      </w:r>
    </w:p>
    <w:p w:rsidR="00037A3C" w:rsidRPr="00607F33" w:rsidRDefault="004C5767" w:rsidP="00037A3C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bCs/>
          <w:sz w:val="22"/>
          <w:szCs w:val="22"/>
        </w:rPr>
      </w:pPr>
      <w:r w:rsidRPr="00607F33">
        <w:rPr>
          <w:bCs/>
          <w:sz w:val="22"/>
          <w:szCs w:val="22"/>
        </w:rPr>
        <w:t>Náhrady při poškození porostů</w:t>
      </w:r>
      <w:r w:rsidR="0093719C" w:rsidRPr="00607F33">
        <w:rPr>
          <w:bCs/>
          <w:sz w:val="22"/>
          <w:szCs w:val="22"/>
        </w:rPr>
        <w:t xml:space="preserve"> a pozemků</w:t>
      </w:r>
    </w:p>
    <w:p w:rsidR="00037A3C" w:rsidRPr="00607F33" w:rsidRDefault="00037A3C" w:rsidP="0093719C">
      <w:pPr>
        <w:spacing w:after="120"/>
        <w:ind w:firstLine="425"/>
        <w:jc w:val="both"/>
        <w:rPr>
          <w:sz w:val="22"/>
          <w:szCs w:val="22"/>
        </w:rPr>
      </w:pPr>
      <w:r w:rsidRPr="00607F33">
        <w:rPr>
          <w:sz w:val="22"/>
          <w:szCs w:val="22"/>
        </w:rPr>
        <w:t xml:space="preserve">Pokud dojde v případě přibližování </w:t>
      </w:r>
      <w:r w:rsidR="00234497" w:rsidRPr="00607F33">
        <w:rPr>
          <w:sz w:val="22"/>
          <w:szCs w:val="22"/>
        </w:rPr>
        <w:t>dřeva:</w:t>
      </w:r>
    </w:p>
    <w:p w:rsidR="00234497" w:rsidRPr="00607F33" w:rsidRDefault="00037A3C" w:rsidP="00322917">
      <w:pPr>
        <w:pStyle w:val="Odstavecseseznamem"/>
        <w:numPr>
          <w:ilvl w:val="0"/>
          <w:numId w:val="5"/>
        </w:numPr>
        <w:spacing w:after="120"/>
        <w:ind w:left="851" w:hanging="426"/>
        <w:jc w:val="both"/>
        <w:rPr>
          <w:sz w:val="22"/>
          <w:szCs w:val="22"/>
        </w:rPr>
      </w:pPr>
      <w:r w:rsidRPr="00607F33">
        <w:rPr>
          <w:sz w:val="22"/>
          <w:szCs w:val="22"/>
        </w:rPr>
        <w:t>k</w:t>
      </w:r>
      <w:r w:rsidR="004C5767" w:rsidRPr="00607F33">
        <w:rPr>
          <w:sz w:val="22"/>
          <w:szCs w:val="22"/>
        </w:rPr>
        <w:t xml:space="preserve"> poškození zelené hmoty</w:t>
      </w:r>
      <w:r w:rsidRPr="00607F33">
        <w:rPr>
          <w:sz w:val="22"/>
          <w:szCs w:val="22"/>
        </w:rPr>
        <w:t xml:space="preserve">, bude vypočtena ztráta na výnosu zelené hmoty </w:t>
      </w:r>
      <w:r w:rsidR="00F94240" w:rsidRPr="00607F33">
        <w:rPr>
          <w:sz w:val="22"/>
          <w:szCs w:val="22"/>
        </w:rPr>
        <w:t xml:space="preserve">následujícím způsobem – šířka </w:t>
      </w:r>
      <w:r w:rsidR="004C5767" w:rsidRPr="00607F33">
        <w:rPr>
          <w:sz w:val="22"/>
          <w:szCs w:val="22"/>
        </w:rPr>
        <w:t xml:space="preserve">x délka </w:t>
      </w:r>
      <w:r w:rsidR="00F94240" w:rsidRPr="00607F33">
        <w:rPr>
          <w:sz w:val="22"/>
          <w:szCs w:val="22"/>
        </w:rPr>
        <w:t xml:space="preserve">poškozené </w:t>
      </w:r>
      <w:r w:rsidR="004C5767" w:rsidRPr="00607F33">
        <w:rPr>
          <w:sz w:val="22"/>
          <w:szCs w:val="22"/>
        </w:rPr>
        <w:t xml:space="preserve">plochy x </w:t>
      </w:r>
      <w:r w:rsidR="008D165C">
        <w:rPr>
          <w:sz w:val="22"/>
          <w:szCs w:val="22"/>
        </w:rPr>
        <w:t>XX</w:t>
      </w:r>
      <w:r w:rsidR="004C5767" w:rsidRPr="00607F33">
        <w:rPr>
          <w:sz w:val="22"/>
          <w:szCs w:val="22"/>
        </w:rPr>
        <w:t xml:space="preserve"> Kč/m</w:t>
      </w:r>
      <w:r w:rsidR="004C5767" w:rsidRPr="00607F33">
        <w:rPr>
          <w:kern w:val="24"/>
          <w:sz w:val="22"/>
          <w:szCs w:val="22"/>
          <w:vertAlign w:val="superscript"/>
        </w:rPr>
        <w:t>2</w:t>
      </w:r>
      <w:r w:rsidR="004C5767" w:rsidRPr="00607F33">
        <w:rPr>
          <w:sz w:val="22"/>
          <w:szCs w:val="22"/>
        </w:rPr>
        <w:t>. Vypočtená částka</w:t>
      </w:r>
      <w:r w:rsidRPr="00607F33">
        <w:rPr>
          <w:sz w:val="22"/>
          <w:szCs w:val="22"/>
        </w:rPr>
        <w:t xml:space="preserve"> bude </w:t>
      </w:r>
      <w:r w:rsidR="00581FEA" w:rsidRPr="00607F33">
        <w:rPr>
          <w:sz w:val="22"/>
          <w:szCs w:val="22"/>
        </w:rPr>
        <w:t xml:space="preserve">zemědělci </w:t>
      </w:r>
      <w:r w:rsidRPr="00607F33">
        <w:rPr>
          <w:sz w:val="22"/>
          <w:szCs w:val="22"/>
        </w:rPr>
        <w:t xml:space="preserve">následně </w:t>
      </w:r>
      <w:r w:rsidR="004C5767" w:rsidRPr="00607F33">
        <w:rPr>
          <w:sz w:val="22"/>
          <w:szCs w:val="22"/>
        </w:rPr>
        <w:t>vyúčtována těžaři</w:t>
      </w:r>
      <w:r w:rsidR="00234497" w:rsidRPr="00607F33">
        <w:rPr>
          <w:sz w:val="22"/>
          <w:szCs w:val="22"/>
        </w:rPr>
        <w:t>,</w:t>
      </w:r>
    </w:p>
    <w:p w:rsidR="00234497" w:rsidRPr="00607F33" w:rsidRDefault="00037A3C" w:rsidP="00322917">
      <w:pPr>
        <w:pStyle w:val="Odstavecseseznamem"/>
        <w:numPr>
          <w:ilvl w:val="0"/>
          <w:numId w:val="5"/>
        </w:numPr>
        <w:spacing w:after="120"/>
        <w:ind w:left="851" w:hanging="426"/>
        <w:jc w:val="both"/>
        <w:rPr>
          <w:sz w:val="22"/>
          <w:szCs w:val="22"/>
        </w:rPr>
      </w:pPr>
      <w:r w:rsidRPr="00607F33">
        <w:rPr>
          <w:sz w:val="22"/>
          <w:szCs w:val="22"/>
        </w:rPr>
        <w:t xml:space="preserve">k poškození drnu, kdy bude nutné provést </w:t>
      </w:r>
      <w:r w:rsidR="004C5767" w:rsidRPr="00607F33">
        <w:rPr>
          <w:sz w:val="22"/>
          <w:szCs w:val="22"/>
        </w:rPr>
        <w:t xml:space="preserve">urovnání a </w:t>
      </w:r>
      <w:r w:rsidRPr="00607F33">
        <w:rPr>
          <w:sz w:val="22"/>
          <w:szCs w:val="22"/>
        </w:rPr>
        <w:t xml:space="preserve">přesetí poškozených míst, budou vyčísleny skutečné náklady na provedení práce a </w:t>
      </w:r>
      <w:r w:rsidR="004C5767" w:rsidRPr="00607F33">
        <w:rPr>
          <w:sz w:val="22"/>
          <w:szCs w:val="22"/>
        </w:rPr>
        <w:t xml:space="preserve">následně </w:t>
      </w:r>
      <w:r w:rsidR="00581FEA" w:rsidRPr="00607F33">
        <w:rPr>
          <w:sz w:val="22"/>
          <w:szCs w:val="22"/>
        </w:rPr>
        <w:t>zemědělci vyúčtovány těžaři a to</w:t>
      </w:r>
      <w:r w:rsidR="004C5767" w:rsidRPr="00607F33">
        <w:rPr>
          <w:sz w:val="22"/>
          <w:szCs w:val="22"/>
        </w:rPr>
        <w:t xml:space="preserve"> včetně</w:t>
      </w:r>
      <w:r w:rsidRPr="00607F33">
        <w:rPr>
          <w:sz w:val="22"/>
          <w:szCs w:val="22"/>
        </w:rPr>
        <w:t xml:space="preserve"> </w:t>
      </w:r>
      <w:r w:rsidR="00322917" w:rsidRPr="00607F33">
        <w:rPr>
          <w:sz w:val="22"/>
          <w:szCs w:val="22"/>
        </w:rPr>
        <w:t xml:space="preserve">škod </w:t>
      </w:r>
      <w:r w:rsidRPr="00607F33">
        <w:rPr>
          <w:sz w:val="22"/>
          <w:szCs w:val="22"/>
        </w:rPr>
        <w:t>na výnosech zelené hmoty</w:t>
      </w:r>
      <w:r w:rsidR="00322917" w:rsidRPr="00607F33">
        <w:rPr>
          <w:sz w:val="22"/>
          <w:szCs w:val="22"/>
        </w:rPr>
        <w:t xml:space="preserve"> dle bodu a.</w:t>
      </w:r>
      <w:r w:rsidRPr="00607F33">
        <w:rPr>
          <w:sz w:val="22"/>
          <w:szCs w:val="22"/>
        </w:rPr>
        <w:t>,</w:t>
      </w:r>
    </w:p>
    <w:p w:rsidR="00037A3C" w:rsidRPr="00607F33" w:rsidRDefault="00037A3C" w:rsidP="00322917">
      <w:pPr>
        <w:pStyle w:val="Odstavecseseznamem"/>
        <w:numPr>
          <w:ilvl w:val="0"/>
          <w:numId w:val="5"/>
        </w:numPr>
        <w:spacing w:after="120"/>
        <w:ind w:left="851" w:hanging="426"/>
        <w:jc w:val="both"/>
        <w:rPr>
          <w:sz w:val="22"/>
          <w:szCs w:val="22"/>
        </w:rPr>
      </w:pPr>
      <w:r w:rsidRPr="00607F33">
        <w:rPr>
          <w:sz w:val="22"/>
          <w:szCs w:val="22"/>
        </w:rPr>
        <w:t xml:space="preserve">k poškození porostů, kdy bude nutné urovnání povrchu (vyjeté koleje, atd.), bude toto provedeno, místa přeseta, následně přesbírána a uválena. Následující rok bude proveden opětovný sběr kamene. Opět budou </w:t>
      </w:r>
      <w:r w:rsidR="00581FEA" w:rsidRPr="00607F33">
        <w:rPr>
          <w:sz w:val="22"/>
          <w:szCs w:val="22"/>
        </w:rPr>
        <w:t xml:space="preserve">zemědělci </w:t>
      </w:r>
      <w:r w:rsidRPr="00607F33">
        <w:rPr>
          <w:sz w:val="22"/>
          <w:szCs w:val="22"/>
        </w:rPr>
        <w:t>vyčísleny náklady na tyto práce a vyčísleny ztráty na výnosu zelené hmoty</w:t>
      </w:r>
      <w:r w:rsidR="00581FEA" w:rsidRPr="00607F33">
        <w:rPr>
          <w:sz w:val="22"/>
          <w:szCs w:val="22"/>
        </w:rPr>
        <w:t xml:space="preserve"> dle bodu a. a následně vyúčtovány těžaři.</w:t>
      </w:r>
    </w:p>
    <w:p w:rsidR="00037A3C" w:rsidRPr="00607F33" w:rsidRDefault="00037A3C" w:rsidP="00607F33">
      <w:pPr>
        <w:ind w:firstLine="425"/>
        <w:jc w:val="both"/>
        <w:rPr>
          <w:sz w:val="22"/>
          <w:szCs w:val="22"/>
        </w:rPr>
      </w:pPr>
      <w:r w:rsidRPr="00607F33">
        <w:rPr>
          <w:sz w:val="22"/>
          <w:szCs w:val="22"/>
        </w:rPr>
        <w:lastRenderedPageBreak/>
        <w:t>Fakturační náklady:</w:t>
      </w:r>
    </w:p>
    <w:p w:rsidR="00322917" w:rsidRPr="00607F33" w:rsidRDefault="00037A3C" w:rsidP="00322917">
      <w:pPr>
        <w:pStyle w:val="Odstavecseseznamem"/>
        <w:numPr>
          <w:ilvl w:val="0"/>
          <w:numId w:val="7"/>
        </w:numPr>
        <w:ind w:left="851" w:hanging="426"/>
        <w:jc w:val="both"/>
        <w:rPr>
          <w:sz w:val="22"/>
          <w:szCs w:val="22"/>
        </w:rPr>
      </w:pPr>
      <w:r w:rsidRPr="00607F33">
        <w:rPr>
          <w:sz w:val="22"/>
          <w:szCs w:val="22"/>
        </w:rPr>
        <w:t xml:space="preserve">Práce traktoru </w:t>
      </w:r>
      <w:r w:rsidRPr="00607F33">
        <w:rPr>
          <w:sz w:val="22"/>
          <w:szCs w:val="22"/>
        </w:rPr>
        <w:tab/>
      </w:r>
      <w:r w:rsidRPr="00607F33">
        <w:rPr>
          <w:sz w:val="22"/>
          <w:szCs w:val="22"/>
        </w:rPr>
        <w:tab/>
      </w:r>
      <w:r w:rsidRPr="00607F33">
        <w:rPr>
          <w:sz w:val="22"/>
          <w:szCs w:val="22"/>
        </w:rPr>
        <w:tab/>
        <w:t>1 hod</w:t>
      </w:r>
      <w:r w:rsidRPr="00607F33">
        <w:rPr>
          <w:sz w:val="22"/>
          <w:szCs w:val="22"/>
        </w:rPr>
        <w:tab/>
      </w:r>
      <w:r w:rsidRPr="00607F33">
        <w:rPr>
          <w:sz w:val="22"/>
          <w:szCs w:val="22"/>
        </w:rPr>
        <w:tab/>
      </w:r>
      <w:r w:rsidR="008D165C">
        <w:rPr>
          <w:sz w:val="22"/>
          <w:szCs w:val="22"/>
        </w:rPr>
        <w:t xml:space="preserve"> </w:t>
      </w:r>
      <w:proofErr w:type="gramStart"/>
      <w:r w:rsidR="008D165C">
        <w:rPr>
          <w:sz w:val="22"/>
          <w:szCs w:val="22"/>
        </w:rPr>
        <w:t>XXX</w:t>
      </w:r>
      <w:r w:rsidR="00234497" w:rsidRPr="00607F33">
        <w:rPr>
          <w:sz w:val="22"/>
          <w:szCs w:val="22"/>
        </w:rPr>
        <w:t>,</w:t>
      </w:r>
      <w:r w:rsidRPr="00607F33">
        <w:rPr>
          <w:sz w:val="22"/>
          <w:szCs w:val="22"/>
        </w:rPr>
        <w:t>-</w:t>
      </w:r>
      <w:proofErr w:type="gramEnd"/>
      <w:r w:rsidRPr="00607F33">
        <w:rPr>
          <w:sz w:val="22"/>
          <w:szCs w:val="22"/>
        </w:rPr>
        <w:t xml:space="preserve"> Kč</w:t>
      </w:r>
    </w:p>
    <w:p w:rsidR="00322917" w:rsidRPr="00607F33" w:rsidRDefault="00234497" w:rsidP="00322917">
      <w:pPr>
        <w:pStyle w:val="Odstavecseseznamem"/>
        <w:numPr>
          <w:ilvl w:val="0"/>
          <w:numId w:val="7"/>
        </w:numPr>
        <w:ind w:left="851" w:hanging="426"/>
        <w:jc w:val="both"/>
        <w:rPr>
          <w:sz w:val="22"/>
          <w:szCs w:val="22"/>
        </w:rPr>
      </w:pPr>
      <w:r w:rsidRPr="00607F33">
        <w:rPr>
          <w:sz w:val="22"/>
          <w:szCs w:val="22"/>
        </w:rPr>
        <w:t>Práce teleskopu/manipulátoru</w:t>
      </w:r>
      <w:r w:rsidR="00607F33" w:rsidRPr="00607F33">
        <w:rPr>
          <w:sz w:val="22"/>
          <w:szCs w:val="22"/>
        </w:rPr>
        <w:tab/>
      </w:r>
      <w:r w:rsidR="00037A3C" w:rsidRPr="00607F33">
        <w:rPr>
          <w:sz w:val="22"/>
          <w:szCs w:val="22"/>
        </w:rPr>
        <w:tab/>
        <w:t>1 hod</w:t>
      </w:r>
      <w:r w:rsidR="00037A3C" w:rsidRPr="00607F33">
        <w:rPr>
          <w:sz w:val="22"/>
          <w:szCs w:val="22"/>
        </w:rPr>
        <w:tab/>
      </w:r>
      <w:r w:rsidR="00037A3C" w:rsidRPr="00607F33">
        <w:rPr>
          <w:sz w:val="22"/>
          <w:szCs w:val="22"/>
        </w:rPr>
        <w:tab/>
      </w:r>
      <w:r w:rsidR="008D165C">
        <w:rPr>
          <w:sz w:val="22"/>
          <w:szCs w:val="22"/>
        </w:rPr>
        <w:t xml:space="preserve"> </w:t>
      </w:r>
      <w:proofErr w:type="gramStart"/>
      <w:r w:rsidR="008D165C">
        <w:rPr>
          <w:sz w:val="22"/>
          <w:szCs w:val="22"/>
        </w:rPr>
        <w:t>XXX</w:t>
      </w:r>
      <w:r w:rsidR="00037A3C" w:rsidRPr="00607F33">
        <w:rPr>
          <w:sz w:val="22"/>
          <w:szCs w:val="22"/>
        </w:rPr>
        <w:t>,-</w:t>
      </w:r>
      <w:proofErr w:type="gramEnd"/>
      <w:r w:rsidR="00037A3C" w:rsidRPr="00607F33">
        <w:rPr>
          <w:sz w:val="22"/>
          <w:szCs w:val="22"/>
        </w:rPr>
        <w:t xml:space="preserve"> Kč (sběr kamene)</w:t>
      </w:r>
    </w:p>
    <w:p w:rsidR="00322917" w:rsidRPr="00607F33" w:rsidRDefault="00037A3C" w:rsidP="00322917">
      <w:pPr>
        <w:pStyle w:val="Odstavecseseznamem"/>
        <w:numPr>
          <w:ilvl w:val="0"/>
          <w:numId w:val="7"/>
        </w:numPr>
        <w:ind w:left="851" w:hanging="426"/>
        <w:jc w:val="both"/>
        <w:rPr>
          <w:sz w:val="22"/>
          <w:szCs w:val="22"/>
        </w:rPr>
      </w:pPr>
      <w:r w:rsidRPr="00607F33">
        <w:rPr>
          <w:sz w:val="22"/>
          <w:szCs w:val="22"/>
        </w:rPr>
        <w:t>Práce ostatní – 1 pracovník</w:t>
      </w:r>
      <w:r w:rsidRPr="00607F33">
        <w:rPr>
          <w:sz w:val="22"/>
          <w:szCs w:val="22"/>
        </w:rPr>
        <w:tab/>
      </w:r>
      <w:r w:rsidR="00581FEA" w:rsidRPr="00607F33">
        <w:rPr>
          <w:sz w:val="22"/>
          <w:szCs w:val="22"/>
        </w:rPr>
        <w:tab/>
      </w:r>
      <w:r w:rsidR="008D165C">
        <w:rPr>
          <w:sz w:val="22"/>
          <w:szCs w:val="22"/>
        </w:rPr>
        <w:t>1 hod</w:t>
      </w:r>
      <w:r w:rsidR="008D165C">
        <w:rPr>
          <w:sz w:val="22"/>
          <w:szCs w:val="22"/>
        </w:rPr>
        <w:tab/>
      </w:r>
      <w:r w:rsidR="008D165C">
        <w:rPr>
          <w:sz w:val="22"/>
          <w:szCs w:val="22"/>
        </w:rPr>
        <w:tab/>
      </w:r>
      <w:r w:rsidRPr="00607F33">
        <w:rPr>
          <w:sz w:val="22"/>
          <w:szCs w:val="22"/>
        </w:rPr>
        <w:t xml:space="preserve"> </w:t>
      </w:r>
      <w:proofErr w:type="gramStart"/>
      <w:r w:rsidR="008D165C">
        <w:rPr>
          <w:sz w:val="22"/>
          <w:szCs w:val="22"/>
        </w:rPr>
        <w:t>XXX</w:t>
      </w:r>
      <w:r w:rsidRPr="00607F33">
        <w:rPr>
          <w:sz w:val="22"/>
          <w:szCs w:val="22"/>
        </w:rPr>
        <w:t>,-</w:t>
      </w:r>
      <w:proofErr w:type="gramEnd"/>
      <w:r w:rsidRPr="00607F33">
        <w:rPr>
          <w:sz w:val="22"/>
          <w:szCs w:val="22"/>
        </w:rPr>
        <w:t xml:space="preserve"> Kč</w:t>
      </w:r>
    </w:p>
    <w:p w:rsidR="00037A3C" w:rsidRPr="00607F33" w:rsidRDefault="00037A3C" w:rsidP="00322917">
      <w:pPr>
        <w:pStyle w:val="Odstavecseseznamem"/>
        <w:numPr>
          <w:ilvl w:val="0"/>
          <w:numId w:val="7"/>
        </w:numPr>
        <w:ind w:left="851" w:hanging="426"/>
        <w:jc w:val="both"/>
        <w:rPr>
          <w:sz w:val="22"/>
          <w:szCs w:val="22"/>
        </w:rPr>
      </w:pPr>
      <w:r w:rsidRPr="00607F33">
        <w:rPr>
          <w:sz w:val="22"/>
          <w:szCs w:val="22"/>
        </w:rPr>
        <w:t>Osiv</w:t>
      </w:r>
      <w:r w:rsidR="00234497" w:rsidRPr="00607F33">
        <w:rPr>
          <w:sz w:val="22"/>
          <w:szCs w:val="22"/>
        </w:rPr>
        <w:t>o</w:t>
      </w:r>
      <w:r w:rsidRPr="00607F33">
        <w:rPr>
          <w:sz w:val="22"/>
          <w:szCs w:val="22"/>
        </w:rPr>
        <w:t xml:space="preserve"> – dle aktuálních cen v den použití – bude přiložena cena z dodavatelské organizace</w:t>
      </w:r>
    </w:p>
    <w:p w:rsidR="00D167DA" w:rsidRPr="00607F33" w:rsidRDefault="00D167DA" w:rsidP="00037A3C">
      <w:pPr>
        <w:jc w:val="both"/>
        <w:rPr>
          <w:b/>
          <w:bCs/>
          <w:sz w:val="22"/>
          <w:szCs w:val="22"/>
        </w:rPr>
      </w:pPr>
    </w:p>
    <w:p w:rsidR="00D167DA" w:rsidRPr="00607F33" w:rsidRDefault="00D167DA" w:rsidP="00D167DA">
      <w:pPr>
        <w:pStyle w:val="Odstavecseseznamem"/>
        <w:numPr>
          <w:ilvl w:val="0"/>
          <w:numId w:val="4"/>
        </w:numPr>
        <w:spacing w:after="120"/>
        <w:ind w:left="425" w:hanging="426"/>
        <w:contextualSpacing w:val="0"/>
        <w:jc w:val="both"/>
        <w:rPr>
          <w:sz w:val="22"/>
          <w:szCs w:val="22"/>
        </w:rPr>
      </w:pPr>
      <w:r w:rsidRPr="00607F33">
        <w:rPr>
          <w:sz w:val="22"/>
          <w:szCs w:val="22"/>
        </w:rPr>
        <w:t>S</w:t>
      </w:r>
      <w:r w:rsidR="00037A3C" w:rsidRPr="00607F33">
        <w:rPr>
          <w:sz w:val="22"/>
          <w:szCs w:val="22"/>
        </w:rPr>
        <w:t>kladování vytě</w:t>
      </w:r>
      <w:r w:rsidRPr="00607F33">
        <w:rPr>
          <w:sz w:val="22"/>
          <w:szCs w:val="22"/>
        </w:rPr>
        <w:t>ž</w:t>
      </w:r>
      <w:r w:rsidR="00037A3C" w:rsidRPr="00607F33">
        <w:rPr>
          <w:sz w:val="22"/>
          <w:szCs w:val="22"/>
        </w:rPr>
        <w:t xml:space="preserve">ené hmoty. </w:t>
      </w:r>
    </w:p>
    <w:p w:rsidR="00F94240" w:rsidRPr="00607F33" w:rsidRDefault="00037A3C" w:rsidP="00D167DA">
      <w:pPr>
        <w:pStyle w:val="Odstavecseseznamem"/>
        <w:spacing w:after="120"/>
        <w:ind w:left="425"/>
        <w:contextualSpacing w:val="0"/>
        <w:jc w:val="both"/>
        <w:rPr>
          <w:sz w:val="22"/>
          <w:szCs w:val="22"/>
        </w:rPr>
      </w:pPr>
      <w:r w:rsidRPr="00607F33">
        <w:rPr>
          <w:sz w:val="22"/>
          <w:szCs w:val="22"/>
        </w:rPr>
        <w:t xml:space="preserve">Pokud bude vytěžená hmota skladována na pozemcích </w:t>
      </w:r>
      <w:r w:rsidR="00581FEA" w:rsidRPr="00607F33">
        <w:rPr>
          <w:sz w:val="22"/>
          <w:szCs w:val="22"/>
        </w:rPr>
        <w:t>zemědělců</w:t>
      </w:r>
      <w:r w:rsidRPr="00607F33">
        <w:rPr>
          <w:sz w:val="22"/>
          <w:szCs w:val="22"/>
        </w:rPr>
        <w:t>, bude skládka po odvozu</w:t>
      </w:r>
      <w:r w:rsidR="00581FEA" w:rsidRPr="00607F33">
        <w:rPr>
          <w:sz w:val="22"/>
          <w:szCs w:val="22"/>
        </w:rPr>
        <w:t xml:space="preserve"> vytěžené dřevní</w:t>
      </w:r>
      <w:r w:rsidRPr="00607F33">
        <w:rPr>
          <w:sz w:val="22"/>
          <w:szCs w:val="22"/>
        </w:rPr>
        <w:t xml:space="preserve"> hmoty </w:t>
      </w:r>
      <w:r w:rsidR="00581FEA" w:rsidRPr="00607F33">
        <w:rPr>
          <w:sz w:val="22"/>
          <w:szCs w:val="22"/>
        </w:rPr>
        <w:t xml:space="preserve">těžařem </w:t>
      </w:r>
      <w:r w:rsidRPr="00607F33">
        <w:rPr>
          <w:sz w:val="22"/>
          <w:szCs w:val="22"/>
        </w:rPr>
        <w:t xml:space="preserve">uklizena od </w:t>
      </w:r>
      <w:r w:rsidR="00D167DA" w:rsidRPr="00607F33">
        <w:rPr>
          <w:sz w:val="22"/>
          <w:szCs w:val="22"/>
        </w:rPr>
        <w:t>větví a</w:t>
      </w:r>
      <w:r w:rsidRPr="00607F33">
        <w:rPr>
          <w:sz w:val="22"/>
          <w:szCs w:val="22"/>
        </w:rPr>
        <w:t xml:space="preserve"> zbytků dřeva včetně kůry (při zásahu zbytků dřeva do balíku, je znehodnocen cely balík). </w:t>
      </w:r>
    </w:p>
    <w:p w:rsidR="00F94240" w:rsidRPr="00607F33" w:rsidRDefault="00037A3C" w:rsidP="00D167DA">
      <w:pPr>
        <w:pStyle w:val="Odstavecseseznamem"/>
        <w:spacing w:after="120"/>
        <w:ind w:left="425"/>
        <w:contextualSpacing w:val="0"/>
        <w:jc w:val="both"/>
        <w:rPr>
          <w:sz w:val="22"/>
          <w:szCs w:val="22"/>
        </w:rPr>
      </w:pPr>
      <w:r w:rsidRPr="00607F33">
        <w:rPr>
          <w:sz w:val="22"/>
          <w:szCs w:val="22"/>
        </w:rPr>
        <w:t xml:space="preserve">Pokud dojde </w:t>
      </w:r>
      <w:r w:rsidR="00F94240" w:rsidRPr="00607F33">
        <w:rPr>
          <w:sz w:val="22"/>
          <w:szCs w:val="22"/>
        </w:rPr>
        <w:t xml:space="preserve">nakládající mechanizací </w:t>
      </w:r>
      <w:r w:rsidRPr="00607F33">
        <w:rPr>
          <w:sz w:val="22"/>
          <w:szCs w:val="22"/>
        </w:rPr>
        <w:t xml:space="preserve">k poškození povrchu </w:t>
      </w:r>
      <w:r w:rsidR="00234497" w:rsidRPr="00607F33">
        <w:rPr>
          <w:sz w:val="22"/>
          <w:szCs w:val="22"/>
        </w:rPr>
        <w:t>pozemku, na</w:t>
      </w:r>
      <w:r w:rsidR="00F94240" w:rsidRPr="00607F33">
        <w:rPr>
          <w:sz w:val="22"/>
          <w:szCs w:val="22"/>
        </w:rPr>
        <w:t xml:space="preserve"> němž je </w:t>
      </w:r>
      <w:r w:rsidRPr="00607F33">
        <w:rPr>
          <w:sz w:val="22"/>
          <w:szCs w:val="22"/>
        </w:rPr>
        <w:t>skládk</w:t>
      </w:r>
      <w:r w:rsidR="00F94240" w:rsidRPr="00607F33">
        <w:rPr>
          <w:sz w:val="22"/>
          <w:szCs w:val="22"/>
        </w:rPr>
        <w:t>a umístěna</w:t>
      </w:r>
      <w:r w:rsidRPr="00607F33">
        <w:rPr>
          <w:sz w:val="22"/>
          <w:szCs w:val="22"/>
        </w:rPr>
        <w:t xml:space="preserve">, bude povrch </w:t>
      </w:r>
      <w:r w:rsidR="00581FEA" w:rsidRPr="00607F33">
        <w:rPr>
          <w:sz w:val="22"/>
          <w:szCs w:val="22"/>
        </w:rPr>
        <w:t xml:space="preserve">těžařem </w:t>
      </w:r>
      <w:r w:rsidRPr="00607F33">
        <w:rPr>
          <w:sz w:val="22"/>
          <w:szCs w:val="22"/>
        </w:rPr>
        <w:t>urovnán</w:t>
      </w:r>
      <w:r w:rsidR="00581FEA" w:rsidRPr="00607F33">
        <w:rPr>
          <w:sz w:val="22"/>
          <w:szCs w:val="22"/>
        </w:rPr>
        <w:t xml:space="preserve"> nebo práce provedou zemědělci, kteří následně práce vyúčtují těžaři s použitím cen dle odstavce 7 této smlouvy</w:t>
      </w:r>
      <w:r w:rsidRPr="00607F33">
        <w:rPr>
          <w:sz w:val="22"/>
          <w:szCs w:val="22"/>
        </w:rPr>
        <w:t xml:space="preserve">. V případě poškození </w:t>
      </w:r>
      <w:r w:rsidR="00F94240" w:rsidRPr="00607F33">
        <w:rPr>
          <w:sz w:val="22"/>
          <w:szCs w:val="22"/>
        </w:rPr>
        <w:t>trvalého travního porostu</w:t>
      </w:r>
      <w:r w:rsidRPr="00607F33">
        <w:rPr>
          <w:sz w:val="22"/>
          <w:szCs w:val="22"/>
        </w:rPr>
        <w:t xml:space="preserve"> bude postupováno při vyčíslení škod </w:t>
      </w:r>
      <w:r w:rsidR="00322917" w:rsidRPr="00607F33">
        <w:rPr>
          <w:sz w:val="22"/>
          <w:szCs w:val="22"/>
        </w:rPr>
        <w:t>dle odstavce 7 této smlouvy</w:t>
      </w:r>
      <w:r w:rsidRPr="00607F33">
        <w:rPr>
          <w:sz w:val="22"/>
          <w:szCs w:val="22"/>
        </w:rPr>
        <w:t xml:space="preserve">. </w:t>
      </w:r>
    </w:p>
    <w:p w:rsidR="00D167DA" w:rsidRPr="00607F33" w:rsidRDefault="00F94240" w:rsidP="00D167DA">
      <w:pPr>
        <w:pStyle w:val="Odstavecseseznamem"/>
        <w:spacing w:after="120"/>
        <w:ind w:left="425"/>
        <w:contextualSpacing w:val="0"/>
        <w:jc w:val="both"/>
        <w:rPr>
          <w:sz w:val="22"/>
          <w:szCs w:val="22"/>
        </w:rPr>
      </w:pPr>
      <w:r w:rsidRPr="00607F33">
        <w:rPr>
          <w:sz w:val="22"/>
          <w:szCs w:val="22"/>
        </w:rPr>
        <w:t xml:space="preserve">V případě, že </w:t>
      </w:r>
      <w:r w:rsidR="00234497" w:rsidRPr="00607F33">
        <w:rPr>
          <w:sz w:val="22"/>
          <w:szCs w:val="22"/>
        </w:rPr>
        <w:t>s</w:t>
      </w:r>
      <w:r w:rsidR="00037A3C" w:rsidRPr="00607F33">
        <w:rPr>
          <w:sz w:val="22"/>
          <w:szCs w:val="22"/>
        </w:rPr>
        <w:t xml:space="preserve">kladování dřevní hmoty </w:t>
      </w:r>
      <w:r w:rsidR="00322917" w:rsidRPr="00607F33">
        <w:rPr>
          <w:sz w:val="22"/>
          <w:szCs w:val="22"/>
        </w:rPr>
        <w:t xml:space="preserve">bude ukončeno </w:t>
      </w:r>
      <w:r w:rsidR="00037A3C" w:rsidRPr="00607F33">
        <w:rPr>
          <w:sz w:val="22"/>
          <w:szCs w:val="22"/>
        </w:rPr>
        <w:t xml:space="preserve">do 7 kalendářních dnů po ukončení přibližování </w:t>
      </w:r>
      <w:r w:rsidR="00322917" w:rsidRPr="00607F33">
        <w:rPr>
          <w:sz w:val="22"/>
          <w:szCs w:val="22"/>
        </w:rPr>
        <w:t xml:space="preserve">(dřevní hmota bude odvezena) </w:t>
      </w:r>
      <w:r w:rsidR="00037A3C" w:rsidRPr="00607F33">
        <w:rPr>
          <w:sz w:val="22"/>
          <w:szCs w:val="22"/>
        </w:rPr>
        <w:t xml:space="preserve">nebude </w:t>
      </w:r>
      <w:r w:rsidR="00322917" w:rsidRPr="00607F33">
        <w:rPr>
          <w:sz w:val="22"/>
          <w:szCs w:val="22"/>
        </w:rPr>
        <w:t xml:space="preserve">těžaři ze strany zemědělců </w:t>
      </w:r>
      <w:r w:rsidR="00CA045E" w:rsidRPr="00607F33">
        <w:rPr>
          <w:sz w:val="22"/>
          <w:szCs w:val="22"/>
        </w:rPr>
        <w:t>„</w:t>
      </w:r>
      <w:r w:rsidR="00322917" w:rsidRPr="00607F33">
        <w:rPr>
          <w:sz w:val="22"/>
          <w:szCs w:val="22"/>
        </w:rPr>
        <w:t>skládkovné</w:t>
      </w:r>
      <w:r w:rsidR="00CA045E" w:rsidRPr="00607F33">
        <w:rPr>
          <w:sz w:val="22"/>
          <w:szCs w:val="22"/>
        </w:rPr>
        <w:t>“</w:t>
      </w:r>
      <w:r w:rsidR="00037A3C" w:rsidRPr="00607F33">
        <w:rPr>
          <w:sz w:val="22"/>
          <w:szCs w:val="22"/>
        </w:rPr>
        <w:t xml:space="preserve"> fakturováno. Pokud doba skladování překročí 7 kalendářních dnů, bude </w:t>
      </w:r>
      <w:r w:rsidR="00322917" w:rsidRPr="00607F33">
        <w:rPr>
          <w:sz w:val="22"/>
          <w:szCs w:val="22"/>
        </w:rPr>
        <w:t>každý další den</w:t>
      </w:r>
      <w:r w:rsidR="00037A3C" w:rsidRPr="00607F33">
        <w:rPr>
          <w:sz w:val="22"/>
          <w:szCs w:val="22"/>
        </w:rPr>
        <w:t xml:space="preserve"> z</w:t>
      </w:r>
      <w:r w:rsidR="00322917" w:rsidRPr="00607F33">
        <w:rPr>
          <w:sz w:val="22"/>
          <w:szCs w:val="22"/>
        </w:rPr>
        <w:t xml:space="preserve">poplatněna částkou </w:t>
      </w:r>
      <w:proofErr w:type="gramStart"/>
      <w:r w:rsidR="008D165C">
        <w:rPr>
          <w:sz w:val="22"/>
          <w:szCs w:val="22"/>
        </w:rPr>
        <w:t>XX</w:t>
      </w:r>
      <w:r w:rsidR="00322917" w:rsidRPr="00607F33">
        <w:rPr>
          <w:sz w:val="22"/>
          <w:szCs w:val="22"/>
        </w:rPr>
        <w:t>,-</w:t>
      </w:r>
      <w:proofErr w:type="gramEnd"/>
      <w:r w:rsidR="00322917" w:rsidRPr="00607F33">
        <w:rPr>
          <w:sz w:val="22"/>
          <w:szCs w:val="22"/>
        </w:rPr>
        <w:t xml:space="preserve"> Kč za m</w:t>
      </w:r>
      <w:r w:rsidR="00322917" w:rsidRPr="00607F33">
        <w:rPr>
          <w:sz w:val="22"/>
          <w:szCs w:val="22"/>
          <w:vertAlign w:val="superscript"/>
        </w:rPr>
        <w:t>2</w:t>
      </w:r>
      <w:r w:rsidR="00CA045E" w:rsidRPr="00607F33">
        <w:rPr>
          <w:sz w:val="22"/>
          <w:szCs w:val="22"/>
        </w:rPr>
        <w:t xml:space="preserve"> plochy zabrané skládkou</w:t>
      </w:r>
      <w:r w:rsidR="00037A3C" w:rsidRPr="00607F33">
        <w:rPr>
          <w:sz w:val="22"/>
          <w:szCs w:val="22"/>
        </w:rPr>
        <w:t>.</w:t>
      </w:r>
    </w:p>
    <w:p w:rsidR="00037A3C" w:rsidRPr="00607F33" w:rsidRDefault="00037A3C" w:rsidP="00E261B2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bCs/>
          <w:sz w:val="22"/>
          <w:szCs w:val="22"/>
        </w:rPr>
      </w:pPr>
      <w:r w:rsidRPr="00607F33">
        <w:rPr>
          <w:bCs/>
          <w:sz w:val="22"/>
          <w:szCs w:val="22"/>
        </w:rPr>
        <w:t>Odvoz vytěžené hmoty</w:t>
      </w:r>
      <w:r w:rsidR="00373CED" w:rsidRPr="00607F33">
        <w:rPr>
          <w:bCs/>
          <w:sz w:val="22"/>
          <w:szCs w:val="22"/>
        </w:rPr>
        <w:t xml:space="preserve"> </w:t>
      </w:r>
    </w:p>
    <w:p w:rsidR="00322917" w:rsidRPr="00607F33" w:rsidRDefault="00322917" w:rsidP="00E261B2">
      <w:pPr>
        <w:pStyle w:val="Odstavecseseznamem"/>
        <w:numPr>
          <w:ilvl w:val="0"/>
          <w:numId w:val="8"/>
        </w:numPr>
        <w:spacing w:after="120"/>
        <w:ind w:hanging="294"/>
        <w:jc w:val="both"/>
        <w:rPr>
          <w:sz w:val="22"/>
          <w:szCs w:val="22"/>
        </w:rPr>
      </w:pPr>
      <w:r w:rsidRPr="00607F33">
        <w:rPr>
          <w:sz w:val="22"/>
          <w:szCs w:val="22"/>
        </w:rPr>
        <w:t>Odvoz po komunikacích</w:t>
      </w:r>
    </w:p>
    <w:p w:rsidR="00037A3C" w:rsidRPr="00607F33" w:rsidRDefault="00E261B2" w:rsidP="00607F33">
      <w:pPr>
        <w:spacing w:after="120"/>
        <w:ind w:left="426"/>
        <w:jc w:val="both"/>
        <w:rPr>
          <w:sz w:val="22"/>
          <w:szCs w:val="22"/>
        </w:rPr>
      </w:pPr>
      <w:r w:rsidRPr="00607F33">
        <w:rPr>
          <w:sz w:val="22"/>
          <w:szCs w:val="22"/>
        </w:rPr>
        <w:t xml:space="preserve">Těžař se zavazuje provádět odvoz vytěžené dřevní hmoty </w:t>
      </w:r>
      <w:r w:rsidR="00D06E30" w:rsidRPr="00607F33">
        <w:rPr>
          <w:sz w:val="22"/>
          <w:szCs w:val="22"/>
        </w:rPr>
        <w:t xml:space="preserve">přednostně </w:t>
      </w:r>
      <w:r w:rsidRPr="00607F33">
        <w:rPr>
          <w:sz w:val="22"/>
          <w:szCs w:val="22"/>
        </w:rPr>
        <w:t xml:space="preserve">po zpevněných komunikacích. </w:t>
      </w:r>
      <w:r w:rsidR="00037A3C" w:rsidRPr="00607F33">
        <w:rPr>
          <w:sz w:val="22"/>
          <w:szCs w:val="22"/>
        </w:rPr>
        <w:t xml:space="preserve">Povrchy zpevněných komunikací jsou již značně poškozeny a nejsou způsobilé </w:t>
      </w:r>
      <w:r w:rsidR="00607F33">
        <w:rPr>
          <w:sz w:val="22"/>
          <w:szCs w:val="22"/>
        </w:rPr>
        <w:br/>
      </w:r>
      <w:r w:rsidR="00037A3C" w:rsidRPr="00607F33">
        <w:rPr>
          <w:sz w:val="22"/>
          <w:szCs w:val="22"/>
        </w:rPr>
        <w:t xml:space="preserve">k jízdě těžkých nákladních aut. Při jízdě aut odvážejících </w:t>
      </w:r>
      <w:r w:rsidR="00CA045E" w:rsidRPr="00607F33">
        <w:rPr>
          <w:sz w:val="22"/>
          <w:szCs w:val="22"/>
        </w:rPr>
        <w:t xml:space="preserve">vytěženou dřevní hmotu </w:t>
      </w:r>
      <w:r w:rsidR="00037A3C" w:rsidRPr="00607F33">
        <w:rPr>
          <w:sz w:val="22"/>
          <w:szCs w:val="22"/>
        </w:rPr>
        <w:t xml:space="preserve">jsou </w:t>
      </w:r>
      <w:r w:rsidR="00CA045E" w:rsidRPr="00607F33">
        <w:rPr>
          <w:sz w:val="22"/>
          <w:szCs w:val="22"/>
        </w:rPr>
        <w:t xml:space="preserve">komunikace dále </w:t>
      </w:r>
      <w:r w:rsidR="00037A3C" w:rsidRPr="00607F33">
        <w:rPr>
          <w:sz w:val="22"/>
          <w:szCs w:val="22"/>
        </w:rPr>
        <w:t xml:space="preserve">značně poškozovány a z toho důvodu bude požadována náhrada za pojezd vozidel ve výši </w:t>
      </w:r>
      <w:proofErr w:type="gramStart"/>
      <w:r w:rsidR="008D165C">
        <w:rPr>
          <w:sz w:val="22"/>
          <w:szCs w:val="22"/>
        </w:rPr>
        <w:t>XXX</w:t>
      </w:r>
      <w:r w:rsidR="00037A3C" w:rsidRPr="00607F33">
        <w:rPr>
          <w:sz w:val="22"/>
          <w:szCs w:val="22"/>
        </w:rPr>
        <w:t>,-</w:t>
      </w:r>
      <w:proofErr w:type="gramEnd"/>
      <w:r w:rsidR="00037A3C" w:rsidRPr="00607F33">
        <w:rPr>
          <w:sz w:val="22"/>
          <w:szCs w:val="22"/>
        </w:rPr>
        <w:t xml:space="preserve"> Kč za jedn</w:t>
      </w:r>
      <w:r w:rsidR="00CA045E" w:rsidRPr="00607F33">
        <w:rPr>
          <w:sz w:val="22"/>
          <w:szCs w:val="22"/>
        </w:rPr>
        <w:t>o auto a den za</w:t>
      </w:r>
      <w:r w:rsidR="00037A3C" w:rsidRPr="00607F33">
        <w:rPr>
          <w:sz w:val="22"/>
          <w:szCs w:val="22"/>
        </w:rPr>
        <w:t xml:space="preserve"> vjezd</w:t>
      </w:r>
      <w:r w:rsidR="00D06E30" w:rsidRPr="00607F33">
        <w:rPr>
          <w:sz w:val="22"/>
          <w:szCs w:val="22"/>
        </w:rPr>
        <w:t xml:space="preserve"> na komunikace ve vlastnictví zemědělců</w:t>
      </w:r>
      <w:r w:rsidR="00037A3C" w:rsidRPr="00607F33">
        <w:rPr>
          <w:sz w:val="22"/>
          <w:szCs w:val="22"/>
        </w:rPr>
        <w:t xml:space="preserve">. </w:t>
      </w:r>
    </w:p>
    <w:p w:rsidR="00037A3C" w:rsidRPr="00607F33" w:rsidRDefault="00037A3C" w:rsidP="00E261B2">
      <w:pPr>
        <w:pStyle w:val="Odstavecseseznamem"/>
        <w:numPr>
          <w:ilvl w:val="0"/>
          <w:numId w:val="8"/>
        </w:numPr>
        <w:spacing w:after="120"/>
        <w:ind w:hanging="294"/>
        <w:jc w:val="both"/>
        <w:rPr>
          <w:bCs/>
          <w:sz w:val="22"/>
          <w:szCs w:val="22"/>
        </w:rPr>
      </w:pPr>
      <w:r w:rsidRPr="00607F33">
        <w:rPr>
          <w:bCs/>
          <w:sz w:val="22"/>
          <w:szCs w:val="22"/>
        </w:rPr>
        <w:t>Odvoz mimo komunikace</w:t>
      </w:r>
    </w:p>
    <w:p w:rsidR="00D06E30" w:rsidRPr="00607F33" w:rsidRDefault="00D06E30" w:rsidP="00373CED">
      <w:pPr>
        <w:spacing w:after="120"/>
        <w:ind w:left="426"/>
        <w:jc w:val="both"/>
        <w:rPr>
          <w:sz w:val="22"/>
          <w:szCs w:val="22"/>
        </w:rPr>
      </w:pPr>
      <w:r w:rsidRPr="00607F33">
        <w:rPr>
          <w:sz w:val="22"/>
          <w:szCs w:val="22"/>
        </w:rPr>
        <w:t>Vzhledem ke skutečnosti, že</w:t>
      </w:r>
      <w:r w:rsidR="00037A3C" w:rsidRPr="00607F33">
        <w:rPr>
          <w:sz w:val="22"/>
          <w:szCs w:val="22"/>
        </w:rPr>
        <w:t xml:space="preserve"> </w:t>
      </w:r>
      <w:r w:rsidRPr="00607F33">
        <w:rPr>
          <w:sz w:val="22"/>
          <w:szCs w:val="22"/>
        </w:rPr>
        <w:t>n</w:t>
      </w:r>
      <w:r w:rsidR="00037A3C" w:rsidRPr="00607F33">
        <w:rPr>
          <w:sz w:val="22"/>
          <w:szCs w:val="22"/>
        </w:rPr>
        <w:t xml:space="preserve">ejvětší škody </w:t>
      </w:r>
      <w:r w:rsidRPr="00607F33">
        <w:rPr>
          <w:sz w:val="22"/>
          <w:szCs w:val="22"/>
        </w:rPr>
        <w:t xml:space="preserve">na pozemcích </w:t>
      </w:r>
      <w:r w:rsidR="00037A3C" w:rsidRPr="00607F33">
        <w:rPr>
          <w:sz w:val="22"/>
          <w:szCs w:val="22"/>
        </w:rPr>
        <w:t>jsou způsobeny n</w:t>
      </w:r>
      <w:r w:rsidR="00CA045E" w:rsidRPr="00607F33">
        <w:rPr>
          <w:sz w:val="22"/>
          <w:szCs w:val="22"/>
        </w:rPr>
        <w:t>ikoli</w:t>
      </w:r>
      <w:r w:rsidR="00037A3C" w:rsidRPr="00607F33">
        <w:rPr>
          <w:sz w:val="22"/>
          <w:szCs w:val="22"/>
        </w:rPr>
        <w:t xml:space="preserve"> poškozením porostu, ale utužováním půdy</w:t>
      </w:r>
      <w:r w:rsidRPr="00607F33">
        <w:rPr>
          <w:sz w:val="22"/>
          <w:szCs w:val="22"/>
        </w:rPr>
        <w:t xml:space="preserve"> </w:t>
      </w:r>
      <w:r w:rsidR="00037A3C" w:rsidRPr="00607F33">
        <w:rPr>
          <w:sz w:val="22"/>
          <w:szCs w:val="22"/>
        </w:rPr>
        <w:t>způsob</w:t>
      </w:r>
      <w:r w:rsidRPr="00607F33">
        <w:rPr>
          <w:sz w:val="22"/>
          <w:szCs w:val="22"/>
        </w:rPr>
        <w:t xml:space="preserve">eným pojezdem těžké mechanizace, zavazuje se těžař </w:t>
      </w:r>
      <w:r w:rsidR="00037A3C" w:rsidRPr="00607F33">
        <w:rPr>
          <w:sz w:val="22"/>
          <w:szCs w:val="22"/>
        </w:rPr>
        <w:t>skladov</w:t>
      </w:r>
      <w:r w:rsidRPr="00607F33">
        <w:rPr>
          <w:sz w:val="22"/>
          <w:szCs w:val="22"/>
        </w:rPr>
        <w:t>at dřevní hmotu (viz článek 8. této smlouvy)</w:t>
      </w:r>
      <w:r w:rsidR="00037A3C" w:rsidRPr="00607F33">
        <w:rPr>
          <w:sz w:val="22"/>
          <w:szCs w:val="22"/>
        </w:rPr>
        <w:t xml:space="preserve"> v blízkosti </w:t>
      </w:r>
      <w:r w:rsidRPr="00607F33">
        <w:rPr>
          <w:sz w:val="22"/>
          <w:szCs w:val="22"/>
        </w:rPr>
        <w:t xml:space="preserve">zpevněné </w:t>
      </w:r>
      <w:r w:rsidR="00037A3C" w:rsidRPr="00607F33">
        <w:rPr>
          <w:sz w:val="22"/>
          <w:szCs w:val="22"/>
        </w:rPr>
        <w:t xml:space="preserve">komunikace tak, aby odvozní prostředky nevjížděly na </w:t>
      </w:r>
      <w:r w:rsidR="00C02462" w:rsidRPr="00607F33">
        <w:rPr>
          <w:sz w:val="22"/>
          <w:szCs w:val="22"/>
        </w:rPr>
        <w:t xml:space="preserve">zemědělské </w:t>
      </w:r>
      <w:r w:rsidR="00037A3C" w:rsidRPr="00607F33">
        <w:rPr>
          <w:sz w:val="22"/>
          <w:szCs w:val="22"/>
        </w:rPr>
        <w:t>pozemky.</w:t>
      </w:r>
    </w:p>
    <w:p w:rsidR="00373CED" w:rsidRPr="00607F33" w:rsidRDefault="00373CED" w:rsidP="00373CED">
      <w:pPr>
        <w:spacing w:after="120"/>
        <w:ind w:left="426"/>
        <w:jc w:val="both"/>
        <w:rPr>
          <w:sz w:val="22"/>
          <w:szCs w:val="22"/>
        </w:rPr>
      </w:pPr>
      <w:r w:rsidRPr="00607F33">
        <w:rPr>
          <w:sz w:val="22"/>
          <w:szCs w:val="22"/>
        </w:rPr>
        <w:t xml:space="preserve">V případě, když </w:t>
      </w:r>
      <w:r w:rsidR="0093719C" w:rsidRPr="00607F33">
        <w:rPr>
          <w:sz w:val="22"/>
          <w:szCs w:val="22"/>
        </w:rPr>
        <w:t>bude doprava vytěžené dřevní hmoty probíhat po pozemcích zemědělců, bude potupováno dle odstavce 7 této smlouvy.</w:t>
      </w:r>
    </w:p>
    <w:p w:rsidR="00037A3C" w:rsidRPr="00607F33" w:rsidRDefault="00037A3C" w:rsidP="00037A3C">
      <w:pPr>
        <w:tabs>
          <w:tab w:val="right" w:pos="345"/>
        </w:tabs>
        <w:ind w:left="840" w:hanging="3570"/>
        <w:jc w:val="both"/>
        <w:rPr>
          <w:sz w:val="22"/>
          <w:szCs w:val="22"/>
        </w:rPr>
      </w:pPr>
      <w:r w:rsidRPr="00607F33">
        <w:rPr>
          <w:sz w:val="22"/>
          <w:szCs w:val="22"/>
        </w:rPr>
        <w:tab/>
      </w:r>
      <w:r w:rsidRPr="00607F33">
        <w:rPr>
          <w:sz w:val="22"/>
          <w:szCs w:val="22"/>
        </w:rPr>
        <w:tab/>
      </w:r>
      <w:r w:rsidRPr="00607F33">
        <w:rPr>
          <w:sz w:val="22"/>
          <w:szCs w:val="22"/>
        </w:rPr>
        <w:tab/>
      </w:r>
    </w:p>
    <w:p w:rsidR="00607F33" w:rsidRDefault="00607F33" w:rsidP="00037A3C">
      <w:pPr>
        <w:jc w:val="both"/>
        <w:rPr>
          <w:sz w:val="22"/>
          <w:szCs w:val="22"/>
        </w:rPr>
      </w:pPr>
    </w:p>
    <w:p w:rsidR="00037A3C" w:rsidRPr="00607F33" w:rsidRDefault="00037A3C" w:rsidP="00037A3C">
      <w:pPr>
        <w:jc w:val="both"/>
        <w:rPr>
          <w:sz w:val="22"/>
          <w:szCs w:val="22"/>
        </w:rPr>
      </w:pPr>
      <w:r w:rsidRPr="00607F33">
        <w:rPr>
          <w:sz w:val="22"/>
          <w:szCs w:val="22"/>
        </w:rPr>
        <w:t>V ............................... dne .....................</w:t>
      </w:r>
    </w:p>
    <w:p w:rsidR="00037A3C" w:rsidRPr="00607F33" w:rsidRDefault="00037A3C" w:rsidP="00037A3C">
      <w:pPr>
        <w:rPr>
          <w:sz w:val="22"/>
          <w:szCs w:val="22"/>
        </w:rPr>
      </w:pPr>
    </w:p>
    <w:sectPr w:rsidR="00037A3C" w:rsidRPr="00607F33" w:rsidSect="004E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D56CC0"/>
    <w:multiLevelType w:val="hybridMultilevel"/>
    <w:tmpl w:val="CC78BF6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55B3"/>
    <w:multiLevelType w:val="hybridMultilevel"/>
    <w:tmpl w:val="8D16187C"/>
    <w:lvl w:ilvl="0" w:tplc="04050019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7054"/>
    <w:multiLevelType w:val="hybridMultilevel"/>
    <w:tmpl w:val="0AE09F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13BD6"/>
    <w:multiLevelType w:val="hybridMultilevel"/>
    <w:tmpl w:val="E2B84BCE"/>
    <w:lvl w:ilvl="0" w:tplc="36D283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D58F6"/>
    <w:multiLevelType w:val="hybridMultilevel"/>
    <w:tmpl w:val="685C0FB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221A6"/>
    <w:multiLevelType w:val="hybridMultilevel"/>
    <w:tmpl w:val="453EF28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3D0457F"/>
    <w:multiLevelType w:val="hybridMultilevel"/>
    <w:tmpl w:val="0D806B08"/>
    <w:lvl w:ilvl="0" w:tplc="B25A9D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F0082"/>
    <w:multiLevelType w:val="hybridMultilevel"/>
    <w:tmpl w:val="63D427E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A3C"/>
    <w:rsid w:val="00037A3C"/>
    <w:rsid w:val="00081D99"/>
    <w:rsid w:val="00234497"/>
    <w:rsid w:val="00317D19"/>
    <w:rsid w:val="00322917"/>
    <w:rsid w:val="00373CED"/>
    <w:rsid w:val="004C5767"/>
    <w:rsid w:val="004E66A5"/>
    <w:rsid w:val="00581FEA"/>
    <w:rsid w:val="005A01C6"/>
    <w:rsid w:val="00607F33"/>
    <w:rsid w:val="006164F5"/>
    <w:rsid w:val="006919D8"/>
    <w:rsid w:val="00692D0C"/>
    <w:rsid w:val="00700B6D"/>
    <w:rsid w:val="007B1A9B"/>
    <w:rsid w:val="00833E41"/>
    <w:rsid w:val="008A48CB"/>
    <w:rsid w:val="008D165C"/>
    <w:rsid w:val="0093719C"/>
    <w:rsid w:val="00AE6465"/>
    <w:rsid w:val="00C02462"/>
    <w:rsid w:val="00CA045E"/>
    <w:rsid w:val="00D06E30"/>
    <w:rsid w:val="00D167DA"/>
    <w:rsid w:val="00E261B2"/>
    <w:rsid w:val="00F02B26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A124"/>
  <w15:docId w15:val="{CA66729F-DE8C-44DF-8B3B-DA04F421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7A3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Vinohradník</dc:creator>
  <cp:lastModifiedBy>František Winter</cp:lastModifiedBy>
  <cp:revision>2</cp:revision>
  <cp:lastPrinted>2016-10-26T07:38:00Z</cp:lastPrinted>
  <dcterms:created xsi:type="dcterms:W3CDTF">2017-10-23T08:47:00Z</dcterms:created>
  <dcterms:modified xsi:type="dcterms:W3CDTF">2017-10-23T08:47:00Z</dcterms:modified>
</cp:coreProperties>
</file>